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PE.2014.0014 vom 3. Juni 2014</w:t>
      </w:r>
    </w:p>
    <w:p>
      <w:r>
        <w:t>VD Tribunal cantonal, 2014-06-03, FR</w:t>
      </w:r>
    </w:p>
    <w:p>
      <w:r>
        <w:rPr>
          <w:b/>
        </w:rPr>
        <w:t xml:space="preserve">Quelle: </w:t>
      </w:r>
      <w:r>
        <w:t>https://mcp.opencaselaw.ch/entscheid/vd_omni_PE.2014.0014</w:t>
      </w:r>
    </w:p>
    <w:p>
      <w:r>
        <w:t>FR: VD_OMNI PE.2014.0014 du 3 juin 2014</w:t>
      </w:r>
    </w:p>
    <w:p>
      <w:r>
        <w:t>IT: VD_OMNI PE.2014.0014 del 3 giugno 2014</w:t>
      </w:r>
    </w:p>
    <w:p>
      <w:pPr>
        <w:pStyle w:val="Heading2"/>
      </w:pPr>
      <w:r>
        <w:t>Regeste</w:t>
      </w:r>
    </w:p>
    <w:p>
      <w:r>
        <w:t>A. X.________, B. Y.________/Service de la population (SPOP) | Demande de regroupement familial en faveur d'un Nigérian qui a épousé une Congolaise, titulaire d'une autorisation de séjour et dépendante de l'aide sociale de manière quasi continue depuis 2006. Le couple a un enfant mineur. Confirmation du rejet de la demande, au regard de l'art. 44 let. c LEtr, à raison de la dépendance de la famille de l'aide sociale, le père n'ayant pas trouvé du travail depuis son arrivée en Suisse en 2012. Aucun membre de la famille ne disposant d'un droit à l'autorisation de séjour en Suisse, l'art. 8 CEDH n'est pas invocable dans ce contexte, pas davantage que l'art. 3 CDE. Recours au TF déclaré irrecevable (ATF 2C_639/2014 du 8 juillet 2014).</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Comme tel n’est pas le cas en l’occurrence, le litige doit être examiné à la seule lumière du droit interne, soit l a loi fédérale du 16 décembre 2005 sur les étrangers (LEtr; RS 142.20).</w:t>
      </w:r>
    </w:p>
    <w:p>
      <w:r>
        <w:rPr>
          <w:b/>
        </w:rPr>
        <w:t>E. 2</w:t>
      </w:r>
    </w:p>
    <w:p>
      <w:r>
        <w:t>a) Aux termes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2C_752/2011 du 2 mars 2012). S'agissant de la dépendance à l'aide sociale au sens de l’art. 44 let. c LEtr, le Conseil fédéral a exposé ce qui suit dans son Message du 8 mars 2002 (FF 2002 3469, 3549 ad art. 43 du projet):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 PE.2011.0204 du 30 septembre 2011 et les références citées),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p. 362; 122 II 1 consid. 3c p. 8; cf., en dernier lieu, arrêt PE.2012.0076 du 28 février 2013, consid. 2). b) Selon les normes de la Conférence suisse des institutions d’action sociale (CSIAS), intitulées «Concepts et normes de calcul de l’aide sociale», mises à jour en 2012, le forfait mensuel pour l’entretien d’un ménage de trois personnes est fixé, dès 2013, à 1'834 fr. A ces charges viennent s’ajouter le loyer et les primes d’assurance-maladie. Depuis son arrivée en Suisse, B. Y.________ n’a jamais été en mesure de subvenir durablement à son entretien, ce qui la conduit à dépendre durablement de l’aide sociale, depuis près de cinq ans. On ne voit pas en quoi cette situation pourrait changer après son mariage avec A. X.________. Depuis son arrivée en Suisse en décembre 2012, celui-ci a été incapable de trouver un emploi stable, et l’ensemble de la famille dépend essentiellement de l’aide sociale. La demande d’autorisation de séjour doit ainsi être rejetée au regard de l’art. 44 let. c LEtr.</w:t>
      </w:r>
    </w:p>
    <w:p>
      <w:r>
        <w:rPr>
          <w:b/>
        </w:rPr>
        <w:t>E. 3</w:t>
      </w:r>
    </w:p>
    <w:p>
      <w:r>
        <w:t>Les recourants invoquent le droit à leur regroupement familial, tel que garanti par l’art. 8 CEDH.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137 I 247 consid. 4.2.3 p. 251; 135 I 143 consid. 1.3.1 p. 145; 130 II 281 consid. 3.1 p. 285, et les arrêts cités). Le droit de résider durablement en Suisse présuppose que le parent de l’étranger ait la nationalité suisse, une autorisation d’établissement en Suisse ou un droit certain à une autorisation de séjour en Suisse (cf. ATF 135 I 143 consid. 1.3.1 p. 145; 130 II 281 consid</w:t>
      </w:r>
    </w:p>
    <w:p>
      <w:r>
        <w:rPr>
          <w:b/>
        </w:rPr>
        <w:t>E. 3.1</w:t>
      </w:r>
    </w:p>
    <w:p>
      <w:r>
        <w:t>p. 285) - Or, tel n’est pas le cas de B. Y.________ et D. X.________. Les recourants ne peuvent dès lors se prévaloir de l’art. 8 CEDH (cf. également, en dernier lieu, arrêt PE.2013.0210 du 18 mars 2014, consid. 4a).</w:t>
      </w:r>
    </w:p>
    <w:p>
      <w:r>
        <w:rPr>
          <w:b/>
        </w:rPr>
        <w:t>E. 4</w:t>
      </w:r>
    </w:p>
    <w:p>
      <w:r>
        <w:t>Les recourants reprochent au SPOP de ne pas avoir tenu compte du droit de D. X.________ de vivre auprès de son père en Suisse. Ils y voient une violation de l’art. 3 de la Convention relative aux droits de l’enfant, entrée en vigueur pour la Suisse le 26 mars 1997 (CDE; RS 0.107). On ne peut toutefois déduire de cette Convention une prétention directe à l’octroi d’une autorisation de séjour en Suisse; tout au plus l’art. 3 CDE doit-il être pris en compte dans la pesée des intérêts découlant de l’art. 8 par. 2 CEDH (ATF 136 I 285 consid. 5.2 p. 287; 135 I 153 consid. 2.2.2 p. 157, et les références citées). Les recourants ne pouvant se prévaloir de cette dernière disposition (cf. consid. 3 ci-dessus), l’art. 3 CDE ne peut fonder leur droit à une autorisation de séjour en faveur de A. X.________.</w:t>
      </w:r>
    </w:p>
    <w:p>
      <w:r>
        <w:rPr>
          <w:b/>
        </w:rPr>
        <w:t>E. 5</w:t>
      </w:r>
    </w:p>
    <w:p>
      <w:r>
        <w:t>Le recours doit ainsi être rejeté, et la décision attaquée confirmée. Les frais sont mis à la charge des recourants ;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