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PE.2013.0500 vom 20. März 2015</w:t>
      </w:r>
    </w:p>
    <w:p>
      <w:r>
        <w:t>VD Tribunal cantonal, 2015-03-20, FR</w:t>
      </w:r>
    </w:p>
    <w:p>
      <w:r>
        <w:rPr>
          <w:b/>
        </w:rPr>
        <w:t xml:space="preserve">Quelle: </w:t>
      </w:r>
      <w:r>
        <w:t>https://mcp.opencaselaw.ch/entscheid/vd_omni_PE.2013.0500</w:t>
      </w:r>
    </w:p>
    <w:p>
      <w:r>
        <w:t>FR: VD_OMNI PE.2013.0500 du 20 mars 2015</w:t>
      </w:r>
    </w:p>
    <w:p>
      <w:r>
        <w:t>IT: VD_OMNI PE.2013.0500 del 20 marzo 2015</w:t>
      </w:r>
    </w:p>
    <w:p>
      <w:pPr>
        <w:pStyle w:val="Heading2"/>
      </w:pPr>
      <w:r>
        <w:t>Regeste</w:t>
      </w:r>
    </w:p>
    <w:p>
      <w:r>
        <w:t>A. X.________/Service de la population (SPOP) | Admission du recours formé par une jeune Américaine contre une décision du SPOP lui refusant l'octroi d'une autorisation de séjour par regroupement familial, au motif qu'elle était âgée de 22 ans au moment du dépôt de sa demande. La recourante avait bien atteint la limite d'âge de 18 ans propre au regroupement familial au moment déterminant de la demande d'autorisation de séjour. Sous l'angle de l'art. 8 CEDH, la recourante ne se trouve pas dans un rapport de dépendance particulier avec les membres de sa famille lui permettant d'invoquer la protection de la vie familiale. La question du droit de séjour sur la base de la protection de la vie privée est laissée ouverte. Les circonstances tout à fait exceptionnelles du cas (savoir notamment la séparation de la recourante avec ses parents et ses 4 frère et sœurs, tous établis en Suisse au bénéfice d'autorisations d'établissement, l'étroitesse des liens familiaux, la longue tradition philanthropique et scientifique de la famille ancrée en Suisse, la volonté et la capacité de l'intéressée de perpétuer cet héritage) permettent en effet de considérer que la recourante se trouve dans un cas de rigueur au sens de l'art. 30 al. 1 let. b LEtr. Partant, l'intérêt public à une politique d'immigration restrictive doit ici céder le pas à l'intérêt privé de la recourante de résider en Suisse auprès de sa famille et à l'intérêt public du pays à profiter des bienfaits de cette dernière.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du SPOP de délivrer à la recourante, ressortissante américaine de vingt-quatre ans, une autorisation de séjour à titre de regroupement familial pour rejoindre ses parents et ses quatre frère et sœurs en Suisse.</w:t>
      </w:r>
    </w:p>
    <w:p>
      <w:r>
        <w:rPr>
          <w:b/>
        </w:rPr>
        <w:t>E. 3</w:t>
      </w:r>
    </w:p>
    <w:p>
      <w:r>
        <w:t>La décision dont est recours retient que les conditions de l'art. 44 de la loi fédérale du 16 décembre 2005 sur les étrangers (LEtr; RS 142.20) ne sont pas réalisées, dans la mesure où la recourante était âgée de vingt-deux ans, respectivement majeure lors du dépôt de sa demande de regroupement familial du 5 juillet 2013. a) Selon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En matière de police des étrangers, l’autorité de recours se fonde sur les faits existants au moment où elle statue (ATF 118 Ib 145 consid. 2b; CDAP PE.2012.0325 du 9 janvier 2014 consid. 3b et les références). Or, la famille de la recourante bénéficie d'autorisations d'établissement depuis le</w:t>
      </w:r>
    </w:p>
    <w:p>
      <w:r>
        <w:rPr>
          <w:b/>
        </w:rPr>
        <w:t>E. 4</w:t>
      </w:r>
    </w:p>
    <w:p>
      <w:r>
        <w:t>La recourante invoque le droit au respect de la vie privée et familiale, consacré par l'art. 8 de la Convention du 4 novembre 1950 de sauvegarde des droits de l'homme et des libertés fondamentales (CEDH; RS 0.101), pour rejoindre sa famille en Suisse. a) aa) Un étranger peut se prévaloir de la protection de la vie familiale découlant de l'art. 8 par. 1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135 I 143 consid. 1.3.1). Les relations familiales qui peuvent fonder, en vertu de l'art. 8 par. 1 CEDH, un droit à une autorisation de police des étrangers sont avant tout les rapports entre époux ainsi qu'entre parents et enfants mineurs vivant ensemble (ATF 135 I 143 consid. 1.3.2; TF 2C_783/2014 du 27 janvier 2015 consid. 4.1 et les références) . Outre ces cas, un étranger majeur ne peut se prévaloir de cette disposition que s'il se trouve dans un état de dépendance particulier par rapport à des membres de sa famille résidant en Suisse en raison, par exemple, d'un handicap (physique ou mental) ou d'une maladie grave (ATF 120 Ib 257 consid. 1e; TF  2D_19/2014 du 2 octobre 2014 consid. 4 et les références). bb) Dans le cas d'espèce, quand bien même les parents de la recourante et ses quatre frère et sœurs bénéficient tous d'autorisations d'établissements, la susnommée est majeure, si bien qu'elle ne peut invoquer le droit à la protection de la vie familiale que pour autant qu'elle se trouve dans un rapport de dépendance particulier avec eux. La recourante ne prétend pas qu'elle serait en proie à quelque problème de santé. Elle soutient néanmoins qu'elle serait totalement dépendante de ses parents, tant affectueusement que financièrement. Elle expose que "vu son âge et comme cela devient le cas pour la majorité des jeunes en études dans nos sociétés actuelles, [elle] n'a pas encore pris son envol et reste dépendante du nid familial et financier". Ces éléments sont toutefois en contradiction avec d'autres allégations de la recourante, qui se dit très active et investie dans plusieurs projets humanitaires et culturels, "qu'elle a entrepris du haut de ses vingt-deux ans" seule ou avec ses proches. A titre d'exemples, elle fait valoir qu'elle a créé sa propre fondation, ayant pour but de consolider la paix auprès des enfants de cinq pays au travers de la photographie, qu'elle a enseigné l'art de la communication lors de conflits, et qu'elle a préparé les prospectus de présentation pour diverses conférences. De même, elle a produit nombre de pièces qui la dépeignent comme une "leader et une entrepreneuse", dotée d'un grand professionnalisme ainsi que d'une "incroyable connaissance du marché financier et d'investissement", et attestent sa participation effective à de nombreux projets philanthropiques, culturels ou économiques (organisation, récolte de fonds, séminaires, recherche, ...). Tous ces éléments, certes louables, ne plaident pas pour une jeune personne dépendante de sa famille, mais sont au contraire le signe d'une maturité et d'une émancipation non négligeables. A cela s'ajoute que la recourante a terminé ses études universitaires avec succès aux Etats-Unis et prévoit de commencer sa vie professionnelle, ce qui tend à démontrer qu'elle ne dépendra plus du soutien financier de ses parents. Aussi la recourante ne peut-elle se prévaloir de la protection de la vie familiale découlant de l'art. 8 par. 1 CEDH. b) aa)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et les références).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TF 2C_457/2014 du 3 juin 2014 consid. 4.2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bb) En l'occurrence, force est de constater que la recourante n'a vécu que très peu de temps en Suisse au bénéfice d'une autorisation de séjour, savoir une année scolaire au 3******** entre 2010 et 2011. La particularité du cas réside toutefois dans le fait que tous les proches parents de l'intéressée, soit son père, sa mère et ses quatre frère et sœurs, vivent ensemble à 2******** depuis 2008, où ils ont le droit de demeurer, et que la famille X.________ a manifestement, depuis plusieurs générations, une longue tradition philanthropique et scientifique ancrée en Suisse. Les origines de la famille X.________ en Suisse remonteraient à l'époque de l'arrière grand-mère de la recourante , laquelle était originaire du canton de Vaud. Le grand-oncle de cette dernière a été le président et fondateur, en 1969, de la "Y.________" à 4********, où ont étudié plusieurs membres de la famille, dont la recourante en 2010 et son père. Depuis leur arrivée à 1******** en 2008, les époux X.________ ont organisé moult événements d'intérêt public, tels que des conférences scientifiques, des repas de soutien ou des concerts de charité en faveur de victimes de guerres, à 2********, 5******** et 6******** notamment. Ils ont en outre versé d'importantes contributions en faveur de la recherche sur le cancer, la génétique et la diffusion d'informations sur l'évolution scientifique. Le père de la recourante, B. X.________ , a établi un fonds de 700'000 fr. pour la recherche et l'enseignement de la génétique à l'Université de Lausanne (UNIL), visant à communiquer au public universitaire et vaudois les progrès scientifiques ainsi qu'à financer des recherches en génétique et en biologie. Il a participé, avec l'Institut suisse de recherche expérimentale sur le cancer (ISREC), à l'élaboration d'un nouvel équipement pour l'Organisation européenne pour la recherche nucléaire (CERN) et subventionné des séminaires transdisciplinaires à ce sujet entre 6******** et 5********. La mère de la recourante, C. X.________, a pour sa part mis sur pied une réunion annuelle à 2********, intitulée "Z.________", qui regroupe de nombreuses scientifiques des cantons de Genève, Vaud, Valais et Fribourg dans le but d'encourager la recherche relative aux problèmes de santé affectant les femmes et les carrières scientifiques féminines. Les époux X.________ ont également sponsorisé de nombreuses conférences sur la recherche contre le cancer à l'École polytechnique fédérale de Lausanne (EPFL), réunissant d'éminents spécialistes et des scientifiques de l'EPFL, de l'UNIL et du Centre hospitalier universitaire vaudois (CHUV), et prévoient de soutenir des projets similaires en neurosciences. Ils sont enfin les membres fondateurs de la fondation H.________, sise à 7******** et ayant pour but toute activité caritative dans le cadre de projets liés aux enfants et à la femme au Moyen-Orient. S'agissant plus particulièrement de la recourante, elle s'est manifestement investie, à de nombreuses reprises, dans les projets et activités de ses parents, auxquels elle a participé activement. Outre la création de sa propre fondation à but humanitaire, qui perpétue la tradition philanthropique familiale, elle a notamment dispensé des ateliers dans une école de 8********, axés sur la résolution des conflits, aidé ses parents à récolter des fonds en faveur d'associations à but caritatif et élaboré les supports visuels et artistiques des différentes conférences organisées par sa famille en Suisse romande. Dans ces circonstances bien particulières, il n'est pas exclu que, nonobstant le court séjour de la recourante dans notre pays au bénéfice d'un titre de séjour, il y ait lieu d'admettre qu'elle a su tisser, à l'instar de ses ascendants, des liens sociaux et professionnels spécialement intenses avec notre pays. Cette question peut toutefois souffrir de rester ouverte, le recours devant être admis pour d'autres motifs, examinés ci-après.</w:t>
      </w:r>
    </w:p>
    <w:p>
      <w:r>
        <w:rPr>
          <w:b/>
        </w:rPr>
        <w:t>E. 5</w:t>
      </w:r>
    </w:p>
    <w:p>
      <w:r>
        <w:t>a) Aux termes de l'art. 30 al. 1 let. b LEtr, il est possible de déroger aux conditions d’admission (art. 18 à 29) dans le but de tenir compte des cas individuels d’une extrême gravité.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références; cf. également CDAP PE.2013.0317 du 24 juillet 2014 consid. 7a et les références). b) En l'espèce, comme déjà exposé, les époux et l'entier de la fratrie X.________, à l'exception de la recourante, résident en Suisse depuis plus de six ans et bénéficient désormais chacun d'une autorisation d'établissement. Il ressort du dossier que, lors du dépôt de la demande initiale d'autorisation de séjour, en avril 2008, la recourante projetait de commencer ses études universitaires à 5********, ce à quoi elle a finalement renoncé, vraisemblablement en raison du temps pris par les autorités de police des étrangers pour statuer. Il est plausible que la famille ignorait, à cette époque, la limite d'âge propre au regroupement familial et que la recourante ne serait pas restée seule aux Etats-Unis pour y débuter son cursus académique si elle en avait eu connaissance. Quoi qu'il en soit, elle se retrouve aujourd'hui confrontée à un refus d'autorisation de séjour, dont le maintien entraînerait sans conteste pour elle de graves conséquences, puisqu'elle se verrait ainsi séparée durablement de l'ensemble de ses proches résidant en Suisse. En effet, l'étroitesse des liens affectifs qui unit la recourante à ces derniers est indéniable. De même, sa volonté et sa capacité de perpétuer l'héritage social et économique de ses prédécesseurs est établie (cf. consid. 4b/bb supra). En pareil cas, une exclusion pure et simple de l'intéressée du noyau familial n'apparaît pas exigible. D'autre part, vu la situation familiale et personnelle de la famille X.________, en particulier la scolarisation en Suisse des quatre enfants cadets, son haut degré d'intégration et sa participation active à la notoriété de notre pays, un retour aux Etats-Unis dans le seul but d'éviter une telle séparation ne saurait lui être imposé. Dans ces circonstances tout à fait exceptionnelles, il sied donc de considérer que la recourante se trouve dans une situation de détresse personnelle qui justifie la délivrance d'une autorisation de séjour fondée sur l'art. 30 al. 1 let. b LEtr. Partant, l 'intérêt public à une politique d'immigration restrictive doit ici céder le pas à l'intérêt privé de la recourante de résider en Suisse auprès de sa famille et à l'intérêt public du pays à profiter des bienfaits de cette dernière. C'est donc à tort que l'autorité intimée a refusé de délivrer une autorisation de séjour à la recourante. c) Vu l'issue du litige, point n'est besoin d'examiner les autres griefs soulevés à l'appui du recours, en particulier celui ayant trait au devoir d'information du SPOP sur les conditions régissant le regroupement familial.</w:t>
      </w:r>
    </w:p>
    <w:p>
      <w:r>
        <w:rPr>
          <w:b/>
        </w:rPr>
        <w:t>E. 6</w:t>
      </w:r>
    </w:p>
    <w:p>
      <w:r>
        <w:t>En définitive, le recours doit être admis et la décision attaquée annulée. Le dossier sera renvoyé à l'autorité intimée pour qu'elle délivre à la recourante l'autorisation de séjour sollicitée, sous réserve d'approbation par le Secrétariat d'Etat aux migrations (cf. art. 99 LEtr et 85 OASA). La recourante, qui obtient gain de cause par l'intermédiaire d'un mandataire professionnel, a droit à une indemnité à titre de dépens, dont il convient d'arrêter le montant à 1'500 fr. à la charge de l'autorité intimée (cf. art. 55 LPA-VD).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