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PE.2013.0281 vom 29. Oktober 2013</w:t>
      </w:r>
    </w:p>
    <w:p>
      <w:r>
        <w:t>VD Tribunal cantonal, 2013-10-29, FR</w:t>
      </w:r>
    </w:p>
    <w:p>
      <w:r>
        <w:rPr>
          <w:b/>
        </w:rPr>
        <w:t xml:space="preserve">Quelle: </w:t>
      </w:r>
      <w:r>
        <w:t>https://mcp.opencaselaw.ch/entscheid/vd_omni_PE.2013.0281</w:t>
      </w:r>
    </w:p>
    <w:p>
      <w:r>
        <w:t>FR: VD_OMNI PE.2013.0281 du 29 octobre 2013</w:t>
      </w:r>
    </w:p>
    <w:p>
      <w:r>
        <w:t>IT: VD_OMNI PE.2013.0281 del 29 ottobre 2013</w:t>
      </w:r>
    </w:p>
    <w:p>
      <w:pPr>
        <w:pStyle w:val="Heading2"/>
      </w:pPr>
      <w:r>
        <w:t>Regeste</w:t>
      </w:r>
    </w:p>
    <w:p>
      <w:r>
        <w:t>A. X.________, B. X.________, C. X.________, D. Y.________ X.________, E. Y.________ X.________/Service de la population (SPOP) | Le refus de renouveler l'autorisation de séjour est justifié dans le cas d'une famille de 5 personnes dépendant de l'aide sociale: le père, cap-verdien, est sans emploi; la mère, portugaise, travaille à 80% pour un salaire de 2'500 fr. par mois, les trois enfants mineurs sont à charge. Recours au TF admis (2C_1061/2013 du 14 juillet 2015).</w:t>
      </w:r>
    </w:p>
    <w:p>
      <w:pPr>
        <w:pStyle w:val="Heading2"/>
      </w:pPr>
      <w:r>
        <w:t>Erwägungen</w:t>
      </w:r>
    </w:p>
    <w:p>
      <w:r>
        <w:rPr>
          <w:b/>
        </w:rPr>
        <w:t>E. 1</w:t>
      </w:r>
    </w:p>
    <w:p>
      <w:r>
        <w:t>Selon l'art. 4 de l'Accord entre la Communauté européenne et ses Etats membres, d'une part, et la Confédération suisse, d'autre part, sur la libre circulation des personnes conclu le 21 juin 1999 et entré en vigueur le 1er juin 2002 (RS 0.142.112.681; ci-après: ALCP), le droit de séjour et d’accès à une activité économique des ressortissants d'une partie contractante sur le territoire d'une autre partie contractante est garanti sous réserve de l'art. 10 et conformément aux dispositions arrêtées dans l'Annexe I (ci-après : Annexe I ALCP). Les ressortissants communautaires peuvent se prévaloir des droits que l’ALCP leur confère (ATF 134 II 10 consid. 2 p. 13). Le conjoint étranger du titulaire d’une autorisation de séjour a droit à l’octroi d’une autorisation de séjour, ainsi qu’à l’exercice d’une activité économique (art. 3 ch. 1 de l’Annexe I ALCP, mis en relation avec les ch. 2 let. a et ch. 5 de la même disposition; ATF 136 II 65 consid. 2.2 p. 69, 177 consid. 1.1 p. 179), à condition de vivre en ménage commun avec le titulaire de l’autorisation (art. 43 al. 1 de la loi fédérale du 16 décembre 2005 sur les étrangers – LEtr, RS 142.20; ATF 130 II 113 consid. 4.2 p. 117). Ce droit à l’autorisation de séjour est étendu aux beaux-enfants du ressortissant communautaire, lorsque ceux-ci ont la nationalité d’un Etat tiers; il s’éteint avec celui dont il dérive (ATF 136 II 65, 177 consid. 3 p. 182ss).</w:t>
      </w:r>
    </w:p>
    <w:p>
      <w:r>
        <w:rPr>
          <w:b/>
        </w:rPr>
        <w:t>E. 2</w:t>
      </w:r>
    </w:p>
    <w:p>
      <w:r>
        <w:t>a) Le droit de séjour et d'accès à une activité économique est garanti conformément aux dispositions de l'Annexe I l'ALCP (art. 4 ALCP). Selon l'art. 2 par. 1 Annexe I ALCP, les ressortissants d’une partie contractante ont le droit de séjourner et d’exercer une activité économique sur le territoire de l’autre partie contractante selon les modalités prévues aux chapitres II à IV de l’Annexe.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L'art. 6 par.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Selon l'art. 24 par. 1 let a Annexe I ALCP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l’ordonnance fédérale du 22 mai 2002 sur l’introduction progressive de l’ALCP ( OLCP; RS 142.203)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cf., en dernier lieu, arrêts PE.2013.0216 du 30 septembre 2013, consid. 4; PE.2012.0319 du 22 mai 2013, consid. 3; PE.2012.0259, précité). b) B. X.________ n’a pas d’emploi. A. X.________ dispose d’un emploi comme auxiliaire de santé, au taux de 80%. Son salaire mensuel est de 2'532,65 fr. Le montant total des poursuites engagées contre B. X.________ est de 72'030,45 fr. au 3 juin 2013, et de 16'468,30 fr. contre A. X.________. Selon un avis établi le 14 juin 2013 par le Centre social régional de la Broye-Vully, d’octobre 2011 à mai 2013, les époux X.________ ont reçu un montant total de 53'326,35 fr. au titre du RI, soit 2'806,65 fr. par mois. Cette situation n’a pas changé après le prononcé de la décision attaquée. Les recourants ne disposent que d’un salaire pour faire vivre une famille de cinq personnes, ne sont dès lors plus en état de subvenir à leurs besoins de manière indépendante de l’aide sociale. Partant, ils n’ont plus droit à l’autorisation de séjour, sur le vu des principes qui viennent d’être rappelés.</w:t>
      </w:r>
    </w:p>
    <w:p>
      <w:r>
        <w:rPr>
          <w:b/>
        </w:rPr>
        <w:t>E. 3</w:t>
      </w:r>
    </w:p>
    <w:p>
      <w:r>
        <w:t>Le recours doit ainsi être rejeté, et la décision attaquée confirmée. Les frais sont mis à la charge des recourants (art. 49 de la loi du 28 octobre 2008 sur la procédure administrative – LPA-VD, RSV 173.36). Il n’est pas alloué de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