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PE.2013.0266 vom 29. August 2013</w:t>
      </w:r>
    </w:p>
    <w:p>
      <w:r>
        <w:t>VD Tribunal cantonal, 2013-08-29, FR</w:t>
      </w:r>
    </w:p>
    <w:p>
      <w:r>
        <w:rPr>
          <w:b/>
        </w:rPr>
        <w:t xml:space="preserve">Quelle: </w:t>
      </w:r>
      <w:r>
        <w:t>https://mcp.opencaselaw.ch/entscheid/vd_omni_PE.2013.0266</w:t>
      </w:r>
    </w:p>
    <w:p>
      <w:r>
        <w:t>FR: VD_OMNI PE.2013.0266 du 29 août 2013</w:t>
      </w:r>
    </w:p>
    <w:p>
      <w:r>
        <w:t>IT: VD_OMNI PE.2013.0266 del 29 agosto 2013</w:t>
      </w:r>
    </w:p>
    <w:p>
      <w:pPr>
        <w:pStyle w:val="Heading2"/>
      </w:pPr>
      <w:r>
        <w:t>Regeste</w:t>
      </w:r>
    </w:p>
    <w:p>
      <w:r>
        <w:t>X.____________, Y.____________, Z.____________ c/Service de la population (SPOP) | Demande de regroupement familial déposée sous la forme d'une demande de réexamen d'une précédente décision de refus par une ressortissante kosovare de 17 ans pour vivre en Suisse auprès de son père, titulaire d'une autorisation d'établissement, et de sa mère, au bénéfice d'une autorisation de séjour, tous deux ressortissants kosovars. Alors même que ses parents n'étaient pas mariés et que sa mère vivait toujours au Kosovo, l'intéressée avait déposé en 2009 une demande de regroupement familial pour rejoindre son père, déjà titulaire d'une autorisation d'établissement; cette demande, déposée hors délai, avait été rejetée. Le fait que sa mère ait obtenu une autorisation de séjour pour vivre en Suisse auprès de son père, qu'elle vient d'épouser, ne fait pas courir un nouveau délai en sa faveur pour demander le regroupement familial auprès de ses parents. Absence de raisons familales majeures qui commanderaient la venue en Suisse de la recourante. Rejet de la demande de réexamen confirmé. Recours au Tribunal fédéral rejeté dans la mesure où il est recevable (arrêt 2C_894/2013 du 16 avril 2014).</w:t>
      </w:r>
    </w:p>
    <w:p>
      <w:pPr>
        <w:pStyle w:val="Heading2"/>
      </w:pPr>
      <w:r>
        <w:t>Erwägungen</w:t>
      </w:r>
    </w:p>
    <w:p>
      <w:r>
        <w:rPr>
          <w:b/>
        </w:rPr>
        <w:t>E. 1</w:t>
      </w:r>
    </w:p>
    <w:p>
      <w:r>
        <w:t>a)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arrêts 2C_172/2013 du 21 juin 2013 consid. 4.1; 2C_349/2012 du 18 mars 2013 consid. 4.2.1). b) En l'espèce, la décision entrée en force dont le réexamen est requis est celle du SPOP du 29 avril 2010, confirmée par la CDAP le 13 août 2010 (PE.2010.0231). A titre d'élément nouveau, les recourants invoquent le fait que Y._______________, la mère de Z._______________, a obtenu une autorisation de séjour le 11 mai 2012 lui permettant de vivre auprès de son mari en Suisse. L'autorité intimée, qui a rejeté la demande de reconsidération, a ainsi admis le caractère de nouveauté de cet élément, mais a refusé de le considérer comme suffisamment important pour ouvrir la voie au réexamen.</w:t>
      </w:r>
    </w:p>
    <w:p>
      <w:r>
        <w:rPr>
          <w:b/>
        </w:rPr>
        <w:t>E. 2</w:t>
      </w:r>
    </w:p>
    <w:p>
      <w:r>
        <w:t>a) Selon l'art. 44 de la loi fédérale du 16 décembre 2005 sur les étrangers (LEtr; RS 142.20), l'autorité compétente peut octroyer une autorisation de séjour au conjoint étranger du titulaire d'une autorisation de séjour et à ses enfants célibataires étrangers de moins de 18 ans à condition qu'ils vivent en ménage commun avec lui, qu'ils disposent d'un logement approprié et qu'ils ne dépendent pas de l'aide sociale.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 mère de Z._______________ étant au bénéfice d'une autorisation de séjour depuis le 11 mai 2012, le regroupement familial doit être envisagé sous l'angle de l'art. 44 LEtr. Il ne paraît en revanche pas qu'il puisse l'être sous l'angle de l'art. 43 LEtr, dans la mesure où le père de Z._______________, titulaire d'une autorisation d'établissement, a déjà déposé en 2009, sans succès, une demande de regroupement familial en faveur de sa fille. Au vu du sort du recours, cette question peut toutefois rester indécise. b) L'art. 47 al. 1 1 ère phrase LEtr pose le principe selon lequel le regroupement familial doit être demandé dans les cinq ans. Pour les enfants de plus de douze ans, le regroupement doit intervenir dans un délai de douze mois (art. 47 al. 1 2 ème phrase LEtr). L'art. 47 al. 3 LEtr précise que les délais commencent à courir pour les membres de la famille d'étrangers, lors de l'octroi de l'autorisation de séjour ou d'établissement ou lors de l'établissement du lien familial (let. b). Selon la disposition transitoire de l'art. 126 al. 3 LEtr, les délais prévus à l'art. 47 al. 1 LEtr commencent à courir à l'entrée en vigueur de la loi sur les étrangers, soit au 1 er janvier 2008, dans la mesure où l'entrée en Suisse ou l'établissement du lien familial sont antérieurs à cette date (ATF 136 II 78 consid. 4.2). Aux termes de l'art. 47 al. 4 1 ère phrase LEtr, passé ce délai, le regroupement familial différé n'est autorisé que pour des raisons familiales majeures.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des directives « Domaine des étrangers » de l’Office fédéral des migrations au chiffre 6 « Regroupement familial » que, dans l’intérêt d’une bonne intégration, il ne sera fait usage de l’art. 47 al. 4 LEtr qu’avec retenue (cf. ch. 6.9.4 ; état au 1 er juillet 2013). Selon ces directives,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124 II 289). Une prise en charge différée par les parents peut être nécessaire si l'enfant souffre d'une infirmité ou si son entretien ne peut plus être assuré dans son pays d'origine (par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 ATF 129 II 11; ATF 126 II 329 ). Les raisons familiales majeures pour le regroupement familial ultérieur doivent être interprétées d'une manière conforme au droit fondamental au respect de la vie familiale (art. 13 Cst., art. 8 CEDH) (arrêts 2C_765/2011 du 28 novembre 2011 consid. 2.1; 2C_205/2011 du 3 octobre 2011 consid. 4.2). L'art. 8 CEDH n'octroie néanmoins pas non plus de droit absolu à l'entrée ou au séjour en Suisse de membres de la famille d'une personne ayant le droit de séjourner durablement dans ce pays (PE.2012.0440 du 18 janvier 2013 consid. 2a). c) Alors même en l'occurrence que ses parents n'étaient pas mariés et que sa mère vivait toujours au Kosovo, Z._______________ a déposé en 2009 une demande de regroupement familial pour rejoindre son père, titulaire d'une autorisation d'établissement, en Suisse. Cette demande, déposée hors délai, a été rejetée. Le fait que sa mère ait maintenant obtenu une autorisation de séjour pour vivre en Suisse auprès de son père, qu'elle vient d'épouser, ne fait néanmoins pas courir un nouveau délai en sa faveur pour demander le regroupement familial auprès de ses parents (cf. arrêts 2C_765/2011 du 28 novembre 2011 consid. 2.4; 2C_205/2011 du 3 octobre 2011 consid. 4.5). Le contraire viderait en effet de leur sens les dispositions qui fixent des délais et exigent que le regroupement familial ait lieu le plus tôt possible, de manière à permettre une scolarisation la plus précoce possible en Suisse et ainsi une meilleure intégration (cf. arrêt 2C_205/2011 du 3 octobre 2011 consid. 4.5). Z._______________ a de plus été confiée, ces dernières années, à sa grand-mère paternelle et non à sa mère. Il s'ensuit que seule l'existence de raisons familiales majeures au sens des art. 47 al. 4 LEtr et 75 OASA pourrait permettre le regroupement familial de Z._______________ auprès de ses parents.</w:t>
      </w:r>
    </w:p>
    <w:p>
      <w:r>
        <w:rPr>
          <w:b/>
        </w:rPr>
        <w:t>E. 3</w:t>
      </w:r>
    </w:p>
    <w:p>
      <w:r>
        <w:t>Le fait que les parents de l'intéressée vivent désormais ensemble en Suisse et que l'arrivée de cette dernière leur permettrait de reconstituer une communauté familiale ne suffit pas à lui seul à admettre l'existence de raisons familiales majeures (cf. arrêts 2C_765/2011 du 28 novembre 2011 consid. 2.4; 2C_205/2011 du 3 octobre 2011 consid. 4.3 et 4.4). L'on peut d'ailleurs quelque peu s'étonner que la mère de Z._______________ ait obtenu une autorisation de séjour pour vivre auprès de son époux, alors même que le préavis de la Commune de Morges, du 23 décembre 2011, était négatif et que, dans son rapport du 3 octobre 2011, l'Ambassadeur de Suisse au Kosovo préconisait le rejet de la demande de regroupement familial déposée par Y._______________, soupçonnant un abus de droit. Il ressort du rapport de l'Ambassadeur de Suisse au Kosovo du 8 janvier 2013 que Z._______________ vivrait actuellement dans la maison de son père avec son frère B._______________, âgé de 21 ans. Elle n'habite ainsi pas seule, mais avec un jeune adulte, sur lequel elle devrait pouvoir compter. L'on ne saurait par ailleurs considérer que sa grand-mère paternelle, qui s'est occupée de sa petite-fille pendant quelques années au moins, serait désormais dans l'incapacité de continuer à le faire. Selon le rapport médical établi le 14 juin 2013 par un médecin du dispensaire des maladies interne "Etika" de Lipjan, au Kosovo, la grand-mère paternelle de Z._______________, âgée de 73 ans, souffre certes d'hypertension artérielle et de bronchite chronique. Selon le document du 16 août 2013 du Centre des affaires sociales de Lipjan, respectivement de son Organe de tutelle, ceux-ci, qui relèvent que la grand-mère paternelle n'est plus en mesure de s'occuper de sa petite-fille, soutiennent le transfert du droit de garde sur cette dernière de sa grand-mère paternelle à ses parents. Les atteintes à la santé dont souffre l'intéressée ne devraient pourtant pas l'emp¿her de continuer à s'occuper de sa petite-fille, actuellement âgée de 17 ans, et ce d'autant plus que cette dernière n'est plus une enfant en bas âge, mais presque une jeune adulte capable, dans une certaine mesure, de se prendre elle-même en charge. Z._______________ a par ailleurs passé toute son enfance et son adolescence dans son pays d'origine, où vit une partie de sa famille et où elle a été scolarisée. Elle y a ainsi tissé des attaches familiales, sociales et culturelles importantes. Si ses parents habitent désormais tous deux en Suisse, les difficultés d'intégration dans ce pays de Z._______________, qui ne parle pas le français et n'est plus en âge de scolarité, seraient importantes, et ce même si ses parents prévoient qu'elle suive une formation d'une année de langue et de culture françaises dans une école privée. Sa venue en Suisse est ainsi susceptible de provoquer chez elle un grand déracinement, d'autant plus qu'elle est quasiment majeure. Vu l'âge de l'intéressée, l'on peut d'ailleurs s'interroger sur les véritables motifs de la requête de regroupement familial et se demander si celle-ci n'a pas plutôt été déposée pour des motifs économiques. Au vu de ce qui précède, il n'existe pas de raisons familiales majeures au sens de l'art. 47 al. 4 LEtr qui commanderaient la venue en Suisse de Z._______________. C'est en conséquence à juste titre que l'autorité intimée a rejeté la demande de réexamen de sa décision du 29 avril 2010 refusant à l'intéressée le regroupement familial en Suisse.</w:t>
      </w:r>
    </w:p>
    <w:p>
      <w:r>
        <w:rPr>
          <w:b/>
        </w:rPr>
        <w:t>E. 4</w:t>
      </w:r>
    </w:p>
    <w:p>
      <w:r>
        <w:t>Le recours doit ainsi être rejeté et la décision attaquée confirmée. Les frais de justice sont mis, solidairement entre eux, à la charge des recourants, qui n'ont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