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PE.2013.0262 vom 3. März 2014</w:t>
      </w:r>
    </w:p>
    <w:p>
      <w:r>
        <w:t>VD Tribunal cantonal, 2014-03-03, FR</w:t>
      </w:r>
    </w:p>
    <w:p>
      <w:r>
        <w:rPr>
          <w:b/>
        </w:rPr>
        <w:t xml:space="preserve">Quelle: </w:t>
      </w:r>
      <w:r>
        <w:t>https://mcp.opencaselaw.ch/entscheid/vd_omni_PE.2013.0262</w:t>
      </w:r>
    </w:p>
    <w:p>
      <w:r>
        <w:t>FR: VD_OMNI PE.2013.0262 du 3 mars 2014</w:t>
      </w:r>
    </w:p>
    <w:p>
      <w:r>
        <w:t>IT: VD_OMNI PE.2013.0262 del 3 marzo 2014</w:t>
      </w:r>
    </w:p>
    <w:p>
      <w:pPr>
        <w:pStyle w:val="Heading2"/>
      </w:pPr>
      <w:r>
        <w:t>Regeste</w:t>
      </w:r>
    </w:p>
    <w:p>
      <w:r>
        <w:t>X.______________ c/Service de la population (SPOP) | Recourant arrivé en Suisse il y a seize ans, alors qu'il avait seize ans et que sa mère vivait ici. Il ne s'est pas intégré au marché du travail. Le montant global d'aide sociale qui lui a été versé s'élevait à fr. 80'5000.25 au mois de juin 2012. Malgré un avertisssement du SPOP, le recourant n'a pas acquis l'autonomie financière. Jeune et en bonne santé, il ne peut pourtant se prévaloir d'aucun motif qui l'empêcherait d'exercer une activité lucrative. Le motif de révocation de l'art. 62 let. e LEtr est réalisé. Certes, un renvoi au Brésil entraînerait sans doute un certain déracinement, mais une réintégration dans le pays d'origine ne devrait pas être insurmontable. Même s'il a passé la moitié de sa vie en Suisse, le recourant n'a pas suivi l'école en Suisse, ni accompli de formation dans ce pays. Par ailleurs, il est célibataire et sans enfant. Sur le plan social, il n'invoque ni relation ni activité de quelque sorte que ce soit. Force est ainsi de constater que l'intérêt public à l'éloignement du recourant prime sur son intérêt privé au renouvellement de son autorisation de séjour.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w:t>
      </w:r>
    </w:p>
    <w:p>
      <w:r>
        <w:rPr>
          <w:b/>
        </w:rPr>
        <w:t>E. 2</w:t>
      </w:r>
    </w:p>
    <w:p>
      <w:r>
        <w:t>L'autorité intimée a refusé de renouveler l'autorisation de séjour du recourant pour le motif qu'il dépendait de l'assistance publique. a) Une autorisation de séjour ne peut être octroyée si celle-ci doit de toute façon être révoquée au sens de l'art. 62 de la loi fédérale du 16 décembre 2005 sur les étrangers (LEtr; RS 142.20) (PE.2011.0085 du 18 janvier 2012 consid. 1d; PE.2010.0190 du 28 octobre 2011 consid. 1d; PE.2011.0102 du 19 octobre 2011 consid. 3; PE.2011.0082 du 20 juillet 2011 consid. 1d). De même, les motifs énumérés à l'art. 62 LEtr pouvant donner lieu à la révocation d'une autorisation existante, ils peuvent également être invoqués pour refuser le renouvellement d’une autorisation de séjour (PE.2010.0091 du 28 septembre 2010 consid. 3a). b) L'art. 62 let. e LEtr prévoit que l'autorité compétente peut révoquer une autorisation, à l'exception de l'autorisation d'établissement, ou une autre décision fondée sur la LEtr, si l'étranger lui-même ou une personne dont il a la charge dépend de l'aide sociale. Ladite autorité décide de la révocation de l'autorisation, en faisant un bon usage de son pouvoir d'appréciation; ce faisant, elle procède à une pesée des intérêts en veillant à ce que la révocation apparaisse comme une mesure proportionnée ( PE.2010.0169 du 19 novembre 2010 consid. 2b/cc ). Conformément à l'art. 96 al. 1 LEtr, l’autorité doit tenir compte en particulier des intérêts publics en jeu, de la situation personnelle de l'étranger, ainsi que de son degré d'intégration (cf. TF 2C_547/2009 du 2 novembre 2009 consid. 3; 2C_793/2008 du 27 mars 2009 consid. 2.1 et les références; voir aussi 2C_74/2010 du 10 juin 2010 consid. 3 relatif à l'art. 63 al. 1 let. c LEtr; PE.2010.0169 précité). Selon la jurisprudence relative à l'art. 62 let. e LEtr, un simple risque d’être à la charge de l’assistance publique ne suffit pas; il faut bien davantage un danger concret de dépendance aux services sociaux (ATF 125 II 633 consid. 3c p. 641; 122 II 1 consid. 3c p. 8). Cela étant, le motif de révocation de l’art. 62 let. e LEtr est en tout cas réalisé lorsqu’un étranger " émarge de manière durable " à l’aide sociale, " sans qu’aucun élément n’indique que cette situation devrait se modifier prochainement " (TF 2C_44/2010 du 26 août 2010 consid. 2.3.3; 2C_547/2009 du 2 novembre 2009 consid. 3;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c) aa) Pendant toutes les années durant lesquelles il a vécu en Suisse, le recourant n'a jamais travaillé de manière suivie. Il n'a pas réussi à s'intégrer sur le marché du travail et n'a été financièrement autonome que par intermittences. A de nombreuses reprises, il a bénéficié des prestations de l'assistance publique. Le montant global qui lui a été versé s'élevait à fr. 80’5000.25 au mois de juin 2012. Ce montant est très important. Malgré une lettre de l'autorité intimée du 6 décembre 2010 l’informant du risque qu'il courait, au vu de sa dépendance à l'aide sociale, de voir révoquer son autorisation de séjour en Suisse, le recourant n’a pas acquis n’autonomie financière. Jeune et en bonne santé, il ne peut pourtant se prévaloir d'aucun motif personnel ou familial qui l'empêcherait d'exercer une activité lucrative. L'aide financière fournie au recourant est durable et aucun élément n'indique que cette situation devrait se modifier prochainement. Il y a lieu dès lors de constater que le motif de révocation de l’art. 62 let. e LEtr est réalisé. bb) S'agissant de la pesée d'intérêts qui doit être effectuée, on relève que le recourant est arrivé en Suisse il y a seize ans, alors qu'il avait  seize ans et que sa mère vivait ici. Même s’il a passé la moitié de sa vie en Suisse, il ne s'agit donc pas d'un étranger de la deuxième génération qui serait né en Suisse. Il n’a pas non plus suivi l’école en Suisse, ni accompli de formation dans ce pays. Le recourant fait néanmoins valoir qu'il a toutes ses attaches en Suisse. Or, sur le plan familial, il ne ressort pas du dossier que d'autres membres de sa famille que sa mère se trouveraient en Suisse. Par ailleurs, en ce qui concerne sa mère, le recourant n’invoque pas qu’il serait particulièrement proche d’elle. Le seul document la concernant qui figure au dossier est une lettre du beau-père du recourant indiquant que celui-ci fait le " désespoir " de sa mère. Par ailleurs, il est célibataire et sans enfant. Sur le plan social, il n’invoque ni relation ni activité de quelque sorte que ce soit. Professionnellement, le recourant est actuellement en recherche d'emploi. Certes, un renvoi au Brésil entraînerait sans doute un certain déracinement, mais pour un jeune adulte tel que lui une réintégration dans le pays d'origine, dont il doit nécessairement maîtriser la langue et les codes culturels, ne devrait pas être insurmontable. Considérant l’ensemble de ces circonstances, force est de constater que l’intérêt public à l’éloignement du recourant prime sur son intérêt privé au renouvellement de son autorisation de séjour. Vu ce qui précède, le recours doit dès lors être rejeté et la décision attaquée confirmée.</w:t>
      </w:r>
    </w:p>
    <w:p>
      <w:r>
        <w:rPr>
          <w:b/>
        </w:rPr>
        <w:t>E. 3</w:t>
      </w:r>
    </w:p>
    <w:p>
      <w:r>
        <w:t>Vu les circonstances de la cause,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