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PE.2013.0177 vom 16. Dezember 2013</w:t>
      </w:r>
    </w:p>
    <w:p>
      <w:r>
        <w:t>VD Tribunal cantonal, 2013-12-16, FR</w:t>
      </w:r>
    </w:p>
    <w:p>
      <w:r>
        <w:rPr>
          <w:b/>
        </w:rPr>
        <w:t xml:space="preserve">Quelle: </w:t>
      </w:r>
      <w:r>
        <w:t>https://mcp.opencaselaw.ch/entscheid/vd_omni_PE.2013.0177</w:t>
      </w:r>
    </w:p>
    <w:p>
      <w:r>
        <w:t>FR: VD_OMNI PE.2013.0177 du 16 décembre 2013</w:t>
      </w:r>
    </w:p>
    <w:p>
      <w:r>
        <w:t>IT: VD_OMNI PE.2013.0177 del 16 dicembre 2013</w:t>
      </w:r>
    </w:p>
    <w:p>
      <w:pPr>
        <w:pStyle w:val="Heading2"/>
      </w:pPr>
      <w:r>
        <w:t>Regeste</w:t>
      </w:r>
    </w:p>
    <w:p>
      <w:r>
        <w:t>A. X._______/Service de la population (SPOP) | Ressortissante portugaise au bénéfice d'une autorisation de séjour CE-AELE d'une durée de 5 ans, échue en 2012. Sans activité lucrative et émargeant à l'aide sociale depuis 2010, elle ne peut plus se prévaloir du statut de travailleuse au sens de l'ALCP. L'activité indépendante dans un salon de massage, exercée depuis début 2013, ne saurait lui conférer un droit au renouvellement de son autorisation de séjour, cette activité étant marginale et accessoire. Absence de motifs importants justifiant l'octroi d'une autorisation en application de l'art. 20 OLCP. Recours rejeté.</w:t>
      </w:r>
    </w:p>
    <w:p>
      <w:pPr>
        <w:pStyle w:val="Heading2"/>
      </w:pPr>
      <w:r>
        <w:t>Erwägungen</w:t>
      </w:r>
    </w:p>
    <w:p>
      <w:r>
        <w:rPr>
          <w:b/>
        </w:rPr>
        <w:t>E. 1</w:t>
      </w:r>
    </w:p>
    <w:p>
      <w:r>
        <w:t>a) Ressortissante portugaise, la recourante peut se prévaloir de l’ALCP. b) Le droit de séjour et d’accès à une activité économique est garanti conformément aux dispositions de l’annexe I de l’ALCP (art. 4 ALCP). Selon l’art. 2 § 1 annexe I ALCP, les ressortissants d’une partie contractante ont le droit de séjourner et d’exercer une activité économique sur le territoire de l’autre partie contractante selon les modalités prévues aux chapitres II à IV. A teneur de l’art. 6 § annexe I ALCP, le travailleur salarié ressortissant d’une partie contractante qui occupe un emploi d’une durée égale ou supérieure à un an au service d’un employeur de l’Etat d’accueil reçoit un titre de séjour d’une durée de cinq ans au moins à dater de sa délivrance. L’art. 6 § 6 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L’art. 12 § annexe I ALCP prévoit pour sa part que le ressortissant d’une partie contractante désirant s’établir sur le territoire d’une autre partie contractante en vue d’exercer une activité non salariée reçoit un titre de séjour d’une durée de cinq ans au moins à dater de sa délivrance pour autant qu’il produise la preuve aux autorités nationales compétentes qu’il est établi ou veut s’établir à cette fin. L’art. 2 § 1 annexe I ALCP indique enfin que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L’art. 18 al. 2 OLCP précise que si la recherche d’un emploi prend plus de trois mois, ils obtiennent une autorisation de séjour de courte durée CE/AELE d’une durée de validité de trois mois par année civile; cette autorisation peut être prolongée jusqu’à une année au plus pour autant qu’ils soient en mesure de prouver les efforts déployés à cet effet et qu’il existe une réelle perspective d’engagement (al. 3). c) Selon l’art. 2 § 2 de l’annexe I ALCP, les ressortissants des parties contractantes n’exerçant pas d’activités économiques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 1 annexe I ALCP, figurant sous le chapitre V intitulé "Personnes n’exerçant pas une activité économique" ,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w:t>
      </w:r>
    </w:p>
    <w:p>
      <w:r>
        <w:rPr>
          <w:b/>
        </w:rPr>
        <w:t>E. 2</w:t>
      </w:r>
    </w:p>
    <w:p>
      <w:r>
        <w:t>a) En l’espèce, la recourante, au bénéfice d’une autorisation de séjour CE-AELE d’une durée de cinq ans venant à échéance le 31 mai 2012, a réduit son activité lucrative dans le courant de l’année 2009, pour l’interrompre complètement à la fin de cette année-là. Bien qu’elle invoque aujourd’hui des raisons de santé pour expliquer cette interruption, elle n’a produit qu’un seul certificat médical attestant d’une incapacité de travail d’une quinzaine de jours seulement à fin janvier 2011. La recourante n’allègue pas qu’elle aurait bénéficié d’indemnités journalières pour perte de gain en cas de maladie. Il ne ressort pas du dossier qu’elle aurait perçu des prestations de l’assurance chômage. En réalité, la recourante a émargé aux services sociaux, sans interruption, du 1 er mars 2010 à fin juillet 2013, selon les dernières attestations du CSR versées au dossier. A la date du 31 mars 2013, les prestations de l’aide sociale s’élevaient à 102'351,60 fr. Dans ces conditions, c’est à juste titre que le SPOP a considéré que la recourante ne pouvait plus se prévaloir du statut de travailleuse salariée au sens de l’ALCP à l’échéance de son autorisation de séjour, le 31 mai 2012. Elle ne pouvait pas non plus se prévaloir de l’art. 2 § 1 annexe I ALCP pour rester en Suisse en vue d’y chercher un emploi dans un délai raisonnable. Elle était en effet sans travail depuis près d’un an et demi et elle n’a fourni aucune preuve des efforts qu’elle aurait déployés dans la perspective d’un nouvel engagement. L’activité indépendante exercée par la recourante dans un salon de massage depuis le 1 er janvier 2013 ne saurait lui conférer un droit au renouvellement de son autorisation de séjour sur la base de l’art. 12 § 1 annexe I ALCP. Cette activité n’est en effet que marginale ou accessoire. Elle n’a généré des ressources nettes qu’à concurrence de 1'735 fr. en moyenne pour les trois premiers mois de l’année. En avril et mai, les charges ont été supérieures aux recettes et en juin, le chiffre d’affaires s’est élevé à 800 fr., les charges mensuelles n’étant pas mentionnées. De juillet à septembre 2013, la recourante s’est trouvée en arrêt de travail et le 14 novembre 2013, elle a indiqué qu’elle n’avait pas repris son activité professionnelle. La recourante a ainsi continué à bénéficier des prestations de l’aide sociale, qui ont été complètes, à tout le moins pour les mois d’avril à juillet 2013. Il est donc établi que la recourante n’a pas disposé de ressources financières suffisantes pour subvenir à ses besoins sans faire appel à l’aide sociale. Dans ces conditions, elle ne saurait obtenir une autorisation de séjour pour l’exercice d’une activité indépendante. b) Pour les mêmes motifs, la recourante ne saurait invoquer l’art. 24 annexe I ALCP pour obtenir une autorisation de séjour en qualité de non active, dès lors qu’elle ne dispose pas de moyens financiers suffisants pour assurer son autonomie financière.</w:t>
      </w:r>
    </w:p>
    <w:p>
      <w:r>
        <w:rPr>
          <w:b/>
        </w:rPr>
        <w:t>E. 3</w:t>
      </w:r>
    </w:p>
    <w:p>
      <w:r>
        <w:t>a) Il reste encore à examiner si la recourante peut prétendre à la délivrance d’une autorisation de séjour sur la base de l’art. 20 OLCP, disposition prévoyant que si les conditions d’admission sans activité lucrative ne sont pas remplies au sens de l’ALCP, une autorisation de séjour UE/AELE peut être délivrée lorsque des motifs importants l’exigent. Cette disposition doit être interprétée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 PE.2011.0427 du 28 mars 2012 consid. 3a et les réf. cit.).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207s; arrêts PE.2012.0238 du 19 juillet 2012 consid. 2b et PE 2011.0018 du 5 avril 2011 consid. 4). b) Dans le cas particulier, la recourante n’établit pas qu’elle serait particulièrement bien intégrée dans le canton de Vaud. Son comportement n’a pas toujours été exemplaire, preuve en est la condamnation pénale prononcée à son encontre le 10 octobre 2013. Célibataire, sans enfant, la recourante n’a pas de proche famille en Suisse. Sa situation financière est précaire et elle n’a pas acquis une situation professionnelle enviable qu’il lui serait difficile d’abandonner. Rien ne l’empêche donc de retourner dans son pays d’origine, où elle a vécu la majeure partie de son existence. La recourante ne se trouve donc pas dans une situation personnelle d’extrême gravité qui justifierait l’octroi d’une autorisation de séjour en application de l’art. 20 OLCP. c) En conclusion, c’est à juste titre et sans excéder son pouvoir d’appréciation que l’autorité intimée a refusé de prolonger l’autorisation de séjour de la recourante et a prononcé son renvoi de Suisse.</w:t>
      </w:r>
    </w:p>
    <w:p>
      <w:r>
        <w:rPr>
          <w:b/>
        </w:rPr>
        <w:t>E. 4</w:t>
      </w:r>
    </w:p>
    <w:p>
      <w:r>
        <w:t>Les considérants qui précèdent conduisent au rejet du recours et à la confirmation de la décision attaquée. Eu égard à la situation matérielle de la recourante, les frais seront laissés à la charge de l’Etat (art. 50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