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PE.2013.0151 vom 6. Januar 2014</w:t>
      </w:r>
    </w:p>
    <w:p>
      <w:r>
        <w:t>VD Tribunal cantonal, 2014-01-06, FR</w:t>
      </w:r>
    </w:p>
    <w:p>
      <w:r>
        <w:rPr>
          <w:b/>
        </w:rPr>
        <w:t xml:space="preserve">Quelle: </w:t>
      </w:r>
      <w:r>
        <w:t>https://mcp.opencaselaw.ch/entscheid/vd_omni_PE.2013.0151</w:t>
      </w:r>
    </w:p>
    <w:p>
      <w:r>
        <w:t>FR: VD_OMNI PE.2013.0151 du 6 janvier 2014</w:t>
      </w:r>
    </w:p>
    <w:p>
      <w:r>
        <w:t>IT: VD_OMNI PE.2013.0151 del 6 gennaio 2014</w:t>
      </w:r>
    </w:p>
    <w:p>
      <w:pPr>
        <w:pStyle w:val="Heading2"/>
      </w:pPr>
      <w:r>
        <w:t>Regeste</w:t>
      </w:r>
    </w:p>
    <w:p>
      <w:r>
        <w:t>A. X.________/Service de la population (SPOP) | Décision de renvoi d'un ressortissant libanais, dont l'autorisation de séjour n'a pas été renouvelée (cause PE.2010.0237), confirmée. L'exécution du renvoi n'est pas illicite: les pièces produites par le recourant (articles de presses, conseils aux voyageurs émis par le DFAE, rapports du Secrétaire général de l'ONU) ne sont pas déterminants sous l'angle des art. 2 et 3 CEDH; ils sont effet de portée générale et ne permettent ainsi pas d'établir que le recourant serait personnellement visé par des mesures incompatibles avec les dispositions en question en cas de retour au Liban. L'exécution du renvoi est par ailleurs raisonnablement exigible: malgré les tensions politiques et les violences, qui se sont accrues suite au conflit syrien et à un afflux important de réfugiés, le Liban ne se trouve actuellement pas en proie, sur l'ensemble de son territoire, à une guerre, une guerre civile ou une violence généralisée, qui permettrait de présumer, à propos de toutes les personnes provenant de cet Etat, et indépendamment des circonstances de chaque particulier, l'existence d'une mise en danger concrète au sens de l'art. 83 al. 4 LEtr; en outre, il ne ressort pas du dossier que le recourant, qui est jeune, en bonne santé et au bénéfice d'une expérience professionnelle de plusieurs années comme cuisinier, pourrait être mis sérieusement en danger pour des motifs qui lui seraient propres.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de mesures d'instruction, le recourant a requis l'audition de son frère en qualité de témoin, "afin d'établir que [sa] situation familiale au Liban est extrêmement précaire et compliquée" .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l'espèce, la cour s'estime s'estime suffisamment renseigné sur la base du dossier pour juger cette affaire en toute connaissance de cause; elle ne voit pas quels éléments, qui n'auraient été exposés par écrit ou ne figureraient pas déjà dans les pièces du dossier, pourrait apporter l'audition du frère du recourant. En particulier, la situation politique actuelle du Liban est suffisamment exposée dans les divers articles de presse produits. Par ailleurs, la cour n'a aucune raison de douter des explications écrites de l'intéressé, selon lesquelles il ne pourra pas, en cas de retour, compter sur l'aide de sa mère ou de ses soeurs restés au pays. Il n'y a dès lors pas lieu de donner suite à la requête du recourant.</w:t>
      </w:r>
    </w:p>
    <w:p>
      <w:r>
        <w:rPr>
          <w:b/>
        </w:rPr>
        <w:t>E. 3</w:t>
      </w:r>
    </w:p>
    <w:p>
      <w:r>
        <w:t>Sur le plan formel, le recourant se plaint d'une motivation insuffisante. a) Le droit d’être entendu, tel qu'il est garanti par l'art. 29 al. 2 Cst.,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GE.2010.0112 du 6 juin 2011). b) En l'espèce, le SPOP relève à l'appui de sa décision que le recourant n'a pas établi que son renvoi le mettrait concrètement en danger et qu'il est notoire que le Liban, bien qu'y surviennent épisodiquement des affrontements violents, ne connaît pas actuellement une situation de guerre, de guerre civile ou de violence généralisée sur l'ensemble de son territoire. Cette motivation est certes succincte. Elle est néanmoins suffisante pour permettre au recourant de comprendre les raisons pour lesquelles le SPOP considère que l'exécution de son renvoi est licite, raisonnablement exigible et possible. Preuve en est à cet égard que dans son acte de recours, le recourant discute sur onze pages (p. 5 à 15) les motifs de l'autorité intimée. Le droit d'être entendu du recourant n'a dès lors pas été violé.</w:t>
      </w:r>
    </w:p>
    <w:p>
      <w:r>
        <w:rPr>
          <w:b/>
        </w:rPr>
        <w:t>E. 4</w:t>
      </w:r>
    </w:p>
    <w:p>
      <w:r>
        <w:t>Sur le fond, le recourant soutient que l'exécution de son renvoi serait illicite. a) Aux termes de l'art. 83 al. 3 LEtr, l'exécution n'est pas licite lorsque le renvoi de l'étranger dans son Etat d'origine, dans son Etat de provenance ou dans un Etat tiers est contraire aux engagements de la Suisse relevant du droit international. Tel est le cas notamment lorsqu'elle viole le principe de non-refoulement de l'art. 33 de la convention du 28 juillet 1951 relative au statut des réfugiés (Conv. réfugiés, RS 0.142.30) ou l'interdiction de la torture et autres peines ou traitements inhumains ou dégradants visée par l'art. 3 de la convention du 4 novembre 1950 de sauvegarde des droits de l'homme et des libertés fondamentales (CEDH, RS 0.101) et par l'art. 3 de la convention du 10 décembre 1984 contre la torture et autres peines ou traitements cruels, inhumains ou dégradants (Conv. torture, RS 0.105), mais aussi lorsqu'elle contrevient au droit à la vie (art. 2 CEDH) ou au respect de la vie privée et familiale (Tribunal administratif fédéral [TAF], arrêt D-1477/2007 du 2 septembre 2010 consid. 3.1; voir ég. Andreas Zünd/Ladina Arquint Hill, Beendigung der Anwesenheit, Entfernung und Fernhaltung, ch. VIII. Vorläufige Aufnahme als Ersatzmassnahme, no 8.101, p. 364 s., in Ausländerrecht, Handbücher für die Anwaltspraxis, vol. 8, Bâle 2009).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Il s'ensuit qu'une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(TAF, arrêt C-498/2011 du 27 janvier 2011 consid. 4.2 et les références citées). b) En l'espèce, le recourant fait valoir qu'il serait concrètement exposé à un risque pour sa vie ou son intégrité corporelle en cas de renvoi dans son pays d'origine en raison de l'état d'insécurité régnant au Liban et notamment dans la région de Tyr, dont il est originaire. Il se fonde à cet égard sur les rapports du Sécrétaire général de l'ONU, sur les "conseils aux voyageurs" émis par le Département fédéral des affaires étrangères (DFAE) et sur de multiples articles de presse. Ces documents ne sont toutefois pas déterminants sous l'angle des art. 2 et 3 CEDH. Ils sont en effet de portée générale et ne permettent ainsi pas d'établir que le recourant serait visé personnellement par des mesures incompatibles avec les dispositions en question en cas de retour au Liban. Le recourant soutient également que l'exécution du renvoi serait contraire à l'art. 8 CEDH. Il expose à cet égard qu'il a plusieurs cousins qui sont établis en Suisse et qu'une mesure d'éloignement du territoire le priverait de toute relation avec ceux-ci. Selon la jurisprudence, la protection de la vie familiale garantie par l'art. 8 CEDH se limite toutefois à la famille au sens étroit, à savoir aux conjoints et aux enfants mineurs. Les personnes qui ne font pas partie de ce noyau ne peuvent se prévaloir de l'art. 8 CEDH que lorsqu'en raison de leur invalidité physique ou psychique ou d'une maladie grave nécessitant une prise en charge permanente, elles sont à la charge d’un adulte ayant un droit de présence en Suisse (ATF 120 Ib 257), ce qui n'est pas le cas du recourant. Le recourant ne peut tirer enfin aucun argument de l'art. 14 CEDH. On ne saurait en effet voir une discrimination fondée sur la nationalité dans le fait que la Suisse ordonne le renvoi d'un étranger dans un pays ou une région qu'elle déconseille aux voyageurs. Les "conseils aux voyageurs" émis par le DFAE ne sont en effet que des recommandations qui s'adressent aux "voyageurs" , quelles que soient leur nationalité ou leur race. L'exécution du renvoi s'avère donc licite.</w:t>
      </w:r>
    </w:p>
    <w:p>
      <w:r>
        <w:rPr>
          <w:b/>
        </w:rPr>
        <w:t>E. 5</w:t>
      </w:r>
    </w:p>
    <w:p>
      <w:r>
        <w:t>Le recourant soutient également que l'exécution du renvoi serait inexigible. a) A teneur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2011/50 consid. 8.1-8.3 et la jurisprudence citée). b) En l'espèce, le recourant fait valoir ici encore l'état d'insécurité régnant au Liban. Il parle d'une "situation de guerre ou de violence généralisée" . Comme en témoignent les nombreuses coupures de presse produites par le recourant, le Liban connaît depuis plusieurs mois une situation politique instable, qui s'est aggravée suite au conflit syrien et à un afflux important de réfugiés. Le risque d'attentats terroristes est présent sur l'ensemble du territoire. Dans certaines régions, des affrontements armés ont lieu régulièrement entre différentes factions politiques et religieuses. S'agissant plus précisément du Sud du Liban, région dont est originaire le recourant, le DFAE relève, dans ses recommandations aux voyageurs, que les "déplacements de troupes ont lieu régulièrement" et que "les tensions sont très élevées" . Récemment, le double attentat-suicide du 19 novembre 2013 contre l'Ambassade d'Iran à Beyrouth, qui a fait 23 morts et 146 blessés, fait craindre aux observateurs une contagion du conflit syrien (voir à cet égard, les derniers articles produits par le recourant: Le Nouvel Observateur du 19 novembre 2013, "Double attentat au Liban: l'ombre d'une nouvelle guerre civile" ; RFI du 20 novembre 2013, "Attentat au Liban: la crainte d'une contagion du conflit syrien" ). Malgré les tensions politiques et les violences décrites ci-dessus, le pays ne se trouve toutefois actuellement pas en proie, sur l'ensemble de son territoire, à une guerre, une guerre civile ou une violence généralisée, qui permettrait de présumer, à propos de tous les requérants provenant de cet Etat, et indépendamment des circonstances de chaque cas particulier, l'existence d'une mise en danger concrète au sens de l'art. 83 al. 4 LEtr. Le Tribunal administratif fédéral (TAF) l'a confirmé dans un arrêt tout récent du 4 septembre 2013 (cause D-4825/2013). Certes, cet arrêt est antérieur au dernier attentat évoqué ci-dessus. On ne saurait néanmoins considérer que ce récent grave incident soit de nature à remettre en question l'appréciation du TAF. En outre, il ne ressort pas du dossier que le recourant pourrait être mis sérieusement en danger pour des motifs qui lui seraient propres. Il est en effet jeune, en bonne santé et au bénéfice d'une expérience professionnelle de plusieurs années comme cuisinier. Certes, il ne devrait pas pouvoir compter sur l'aide de sa mère et de ses soeurs restées au pays, si ce n'est peut-être pour se loger. Toutefois, selon la jurisprudence, on peut exiger un certain effort de la part des personnes dont l'âge et l'état de santé doivent leur permettre de surmonter, en cas de retour, les difficultés initiales pour se trouver un travail qui leur assure un minimum vital (voir notamment, ATAF 2010/41 consid. 8.3.5; ég. TAF, arrêt D-3732/2012 du 17 avril 2013 consid. 5.3.3). Pour le surplus, les motifs résultant de difficultés consécutives à une crise socio-économique (pauvreté, conditions d'existence précaires, difficultés à trouver un emploi et un logement, revenus insuffisants), à la désorganisation, à la destruction des infrastructures ou à des problèmes analogues auxquels, dans le pays concerné, chacun peut être confronté, ne sont pas, en tant que tels, déterminants sous l'angle de l'exécution du renvoi (voir ATAF 2010/41 consid. 8.3.6, ATAF 2009/52 consid. 10.1). L'exécution du renvoi est ainsi raisonnablement exigible.</w:t>
      </w:r>
    </w:p>
    <w:p>
      <w:r>
        <w:rPr>
          <w:b/>
        </w:rPr>
        <w:t>E. 6</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