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PE.2013.0128 vom 29. August 2013</w:t>
      </w:r>
    </w:p>
    <w:p>
      <w:r>
        <w:t>VD Tribunal cantonal, 2013-08-29, FR</w:t>
      </w:r>
    </w:p>
    <w:p>
      <w:r>
        <w:rPr>
          <w:b/>
        </w:rPr>
        <w:t xml:space="preserve">Quelle: </w:t>
      </w:r>
      <w:r>
        <w:t>https://mcp.opencaselaw.ch/entscheid/vd_omni_PE.2013.0128</w:t>
      </w:r>
    </w:p>
    <w:p>
      <w:r>
        <w:t>FR: VD_OMNI PE.2013.0128 du 29 août 2013</w:t>
      </w:r>
    </w:p>
    <w:p>
      <w:r>
        <w:t>IT: VD_OMNI PE.2013.0128 del 29 agosto 2013</w:t>
      </w:r>
    </w:p>
    <w:p>
      <w:pPr>
        <w:pStyle w:val="Heading2"/>
      </w:pPr>
      <w:r>
        <w:t>Regeste</w:t>
      </w:r>
    </w:p>
    <w:p>
      <w:r>
        <w:t>A. X.________, B. X.________, C. X.________, D. X.________/Service de la population (SPOP) | Ressortissant guinéen entré en Suisse avec sa famille, dans le but de poursuivre son travail auprès de son employeur, ressortissant français ayant emménagé en Suisse. Dès lors que la demande de prise d'emploi formée par le recourant a été définitivement rejetée par les autorités compétentes bernoises, le SPOP n'était pas en mesure de délivrer un titre de séjour. La situation du recourant et de sa famille ne constitue par ailleurs pas un cas individuel d'extrême gravité; en particulier, le fait que le fils du recourant, âgé de 11 ans, ait accompli deux années de scolarité obligatoire en Suisse n'est pas suffisant à cet égard, un retour en France, où le recourant dispose d'un titre de séjour valable jusqu'en 2018, ne paraissant pas devoir poser de problème particulier.</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Il satisfait également aux conditions formelles énoncées par l'art. 79 LPA-VD. Il y a donc lieu d'entrer en matière sur le fond.</w:t>
      </w:r>
    </w:p>
    <w:p>
      <w:r>
        <w:rPr>
          <w:b/>
        </w:rPr>
        <w:t>E. 2</w:t>
      </w:r>
    </w:p>
    <w:p>
      <w:r>
        <w:t>a) Le recourant conteste la décision entreprise et considère qu'elle serait inopportune eu égard à la situation de son fils C., dans la mesure où un départ en cours d'année aurait des conséquences très négatives sur sa scolarisation. Le recourant expose également qu'il remplit les conditions d'entrée en Suisse fixées par l'art. 5 de la loi fédérale du 16 décembre 2005 sur les étrangers (LEtr; RS 142.20) et qu'il peut se prévaloir, de même que sa famille, d'une bonne intégration en Suisse. L'autorité intimée retient pour sa part qu'elle est liée par la décision rendue le 16 novembre 2011 par l'autorité bernoise compétente en matière de main-d'œuvre étrangère et que la situation du recourant et de sa famille ne constitue pas un cas individuel d'extrême gravité. b) Selon l'art. 40 al. 2 LEtr, "lorsqu'un étranger ne possède pas de droit à l'exercice d'une activité lucrative, une décision cantonale préalable concernant le marché du travail est nécessaire pour l'admettre en vue de l'exercice d'une activité lucrative, ainsi que pour l'autoriser à changer d'emploi ou à passer d'une activité lucrative salariée à une activité lucrative indépendante". Cette disposition est concrétisée par l'art. 83 de l'ordonnance fédérale du 24 octobre 2007 relative à l'admission, au séjour et à l'exercice d'une activité lucrative (OASA; RS 142.201), qui prévoit notamment ce qui suit: "Avant d'octroyer une première autorisation de séjour ou de courte durée en vue de l'exercice d'une activité lucrative, l'autorité cantonale compétente (art. 88, al. 1) décide si les conditions sont remplies pour exercer une activité lucrative salariée ou indépendante au sens des art. 18 à 25 LEtr" (art. 83 al. 1 let. a OASA). Dans le cas présent, la demande de prise d'emploi formée par le recourant a été définitivement rejetée par les autorités bernoises, celles-ci ayant en particulier considéré que la condition d'admission posée à l'art. 21 al. 1 LEtr n'était pas remplie. Selon cette disposition,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Comme l'a retenu l'autorité intimée, cette condition d'admission n'étant pas remplie, elle n'était pas en mesure de délivrer au recourant un titre de séjour, sauf à se trouver dans un cas de dérogation au sens de l'art. 30 LEtr. c) Cela étant, il convient d'examiner si c'est à juste titre que l'autorité intimée a retenu que la situation du recourant et de sa famille ne constituait pas un cas individuel d'extrême gravité au sens de l'art. 30 al. 1 let. b LEtr. aa) Cette disposition est concrétisée par l’art. 31 OASA, qui comprend notamment une liste exemplative des critères à prendre en considération pour la reconnaissance de cas individuels d’extrême gravité; l'alinéa 1 er de cette disposition prévoit ainsi qu’il convient de tenir compte en pareil cas notamment: «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 L’art. 30 al. 1 let. b LEtr reprend les principes de l’art. 13 let. f de l’ancienne ordonnance fédérale du 6 octobre 1986 limitant le nombre des étrangers (aOLE) abrogée le 1 er janvier 2008. On peut dès lors se référer à la jurisprudence y relative (Message du Conseil fédéral, FF 2002 III 3469, not. p. 3542; PE.2010.0318 du 30 août 2010). bb) Selon la jurisprudence, les conditions mises à la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(ATF 124 II 110 consid. 2). A cet égard, les relations de travail, d'amitié ou de voisinage que le requérant a pu nouer pendant son séjour ne constituent normalement pas des liens si étroits avec la Suisse qu'ils justifieraient une exemption des mesures de limitation du nombre des étrangers ( ATF 130 II 39 consid.</w:t>
      </w:r>
    </w:p>
    <w:p>
      <w:r>
        <w:rPr>
          <w:b/>
        </w:rPr>
        <w:t>E. 3</w:t>
      </w:r>
    </w:p>
    <w:p>
      <w:r>
        <w:t>Les considérants qui précèdent conduisent au rejet du recours et à la confirmation de la décision attaquée. Les frais seront mis à la charge du recourant débouté, qui n’a pas droit à des dépens (art. 49 al. 1, 55 al. 1 a contrario,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