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PE.2013.0086 vom 3. Juni 2014</w:t>
      </w:r>
    </w:p>
    <w:p>
      <w:r>
        <w:t>VD Tribunal cantonal, 2014-06-03, FR</w:t>
      </w:r>
    </w:p>
    <w:p>
      <w:r>
        <w:rPr>
          <w:b/>
        </w:rPr>
        <w:t xml:space="preserve">Quelle: </w:t>
      </w:r>
      <w:r>
        <w:t>https://mcp.opencaselaw.ch/entscheid/vd_omni_PE.2013.0086</w:t>
      </w:r>
    </w:p>
    <w:p>
      <w:r>
        <w:t>FR: VD_OMNI PE.2013.0086 du 3 juin 2014</w:t>
      </w:r>
    </w:p>
    <w:p>
      <w:r>
        <w:t>IT: VD_OMNI PE.2013.0086 del 3 giugno 2014</w:t>
      </w:r>
    </w:p>
    <w:p>
      <w:pPr>
        <w:pStyle w:val="Heading2"/>
      </w:pPr>
      <w:r>
        <w:t>Regeste</w:t>
      </w:r>
    </w:p>
    <w:p>
      <w:r>
        <w:t>X.______________ c/Service de la population (SPOP) | Ressortissante albanaise qui demande le réexamen d'une décision du SPOP au motif qu'elle souffre d'un myome utérin. Rejet, par le SPOP, de la demande. Recours rejeté. En effet, il ressort d'un rapport établi par l'ODM que la recourante pourra bénéficier d'un suivi médical adéquat en Albanie. Le SPOP prévoit de soumettre le dossier à l'ODM pour admission provisoire. Recours au TF déclaré irrecevable (2C_625/2014).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prévue sous lettre a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Cette hypothèse ne concerne naturellement que les décisions aux effets durables, ce qui est le cas, comme en l'espèce, d'une décision réglementant le statut d'une personne au regard des règles de police des étrangers (arrêt TA bernois du 8 octobre 1992, JAB 1993, p. 244 consid. 2a; ég. arrêts PE.2011.0443 et PE.2011.0372 précités). L'hypothèse prévue sous lettre b, couramment appelée révision au sens étroit (cf. Pierre Moor, Droit administratif, vol. II, 2 ème éd., Berne 2002, pp. 241 ss; Alfred Koelz/Isabelle Haener, Verwaltungsverfahren und Verwaltungsrechtspflege des Bundes, 2ème éd., Zurich 1998, n° 426, p. 157),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(arrêts PE.2011.0443 et PE.2011.0372 précités, ainsi que les références) .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w:t>
      </w:r>
    </w:p>
    <w:p>
      <w:r>
        <w:rPr>
          <w:b/>
        </w:rPr>
        <w:t>E. 3</w:t>
      </w:r>
    </w:p>
    <w:p>
      <w:r>
        <w:t>En l'occurrence, la recourante invoque à l'appui de son recours les problèmes de santé qu'elle présente. Elle souffre en effet d'un myome utérin. La recourante y voit un fait nouveau justifiant la reconsidération de la décision du SPOP du 13 février 2009. Il est exact que les problèmes de santé de la recourante, postérieurs à la décision dont il est demandé la reconsidération, constituent des faits nouveaux au sens de l'art. 64 al. 2 let. a LPA-VD. Cela étant, on ne saurait qualifier cette nouvelle circonstance d'importante, soit de déterminante au point de justifier la reconsidération de la décision de refus initial de l'autorité intimée. En effet, il ressort du rapport établi le 21 octobre 2013 par l'ODM sur la question de savoir si la recourante pourrait bénéficier d'un suivi médical adéquat en Albanie que les examens de contrôle gynécologiques et le traitement requis dans son cas pourront être prodigués dans ce pays dans les hôpitaux publics et privés ou par des médecins privés. C'est par conséquent à juste titre que l'autorité intimée a considéré que les problèmes de santé de la recourante ne constituaient pas des faits nouveaux importants, ni partant que sa situation s'était modifiée dans une mesure notable au sens de l'art. 64 al. 2 let. a LPA-VD.</w:t>
      </w:r>
    </w:p>
    <w:p>
      <w:r>
        <w:rPr>
          <w:b/>
        </w:rPr>
        <w:t>E. 4</w:t>
      </w:r>
    </w:p>
    <w:p>
      <w:r>
        <w:t>La recourante conclut subsidiairement à la délivrance d'une autorisation de séjour fondée sur l'art. 30 al. 1 let. b LEtr (disposition qui remplace l'art. 13 let. f OLE, abrogé depuis l'entrée en vigueur de la LEtr, le 1 er janvier 2008). Cette question a toutefois déjà été examinée par le SPOP dans sa décision du 13 février 2009 puis par la CDAP dans son arrêt du 12 octobre 2009 (voir ci-dessus, partie Faits, lettre A). La recourante fait valoir qu'il convient de reconsidérer cette question au regard de ses problèmes de santé. Or, le fait d'être suivie pour un myome utérin ne constitue pas un traitement susceptible d'avoir des conséquences aussi importantes sur sa vie qu'elle le prétend. Comme elle le relève elle-même, elle n'a du reste jamais cessé de travailler durant son traitement.</w:t>
      </w:r>
    </w:p>
    <w:p>
      <w:r>
        <w:rPr>
          <w:b/>
        </w:rPr>
        <w:t>E. 5</w:t>
      </w:r>
    </w:p>
    <w:p>
      <w:r>
        <w:t>Le SPOP a indiqué au terme de sa réponse que, lorsque la décision attaquée serait entrée en force, le dossier de la recourante serait transmis à l'ODM en vue de l'examen d'une admission provisoire au sens de l'art. 83 LEtr. Le SPOP a ainsi décidé en cours de procédure de recours de proposer à l'ODM, en application de l'art. 83 al. 6 LEtr, d'admettre provisoirement la recourante au motif que l'exécution du renvoi ne peut être raisonnablement exigée, dès lors qu'elle mettrait la recourante concrètement en danger, en raison d'une nécessité médicale selon l'art. 83 al. 4 LEtr. Il n'y a pas lieu de revenir sur ce choix du SPOP, favorable à la recourante.</w:t>
      </w:r>
    </w:p>
    <w:p>
      <w:r>
        <w:rPr>
          <w:b/>
        </w:rPr>
        <w:t>E. 6</w:t>
      </w:r>
    </w:p>
    <w:p>
      <w:r>
        <w:t>Les considérants qui précèdent conduisent au rejet du recours et à la confirmation de la décision attaquée. Il appartiendra au SPOP, conformément à sa décision prononcée au cours de la présente procédure, de proposer à l'ODM l'admission provisoire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