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PE.2013.0078 vom 9. Dezember 2013</w:t>
      </w:r>
    </w:p>
    <w:p>
      <w:r>
        <w:t>VD Tribunal cantonal, 2013-12-09, FR</w:t>
      </w:r>
    </w:p>
    <w:p>
      <w:r>
        <w:rPr>
          <w:b/>
        </w:rPr>
        <w:t xml:space="preserve">Quelle: </w:t>
      </w:r>
      <w:r>
        <w:t>https://mcp.opencaselaw.ch/entscheid/vd_omni_PE.2013.0078</w:t>
      </w:r>
    </w:p>
    <w:p>
      <w:r>
        <w:t>FR: VD_OMNI PE.2013.0078 du 9 décembre 2013</w:t>
      </w:r>
    </w:p>
    <w:p>
      <w:r>
        <w:t>IT: VD_OMNI PE.2013.0078 del 9 dicembre 2013</w:t>
      </w:r>
    </w:p>
    <w:p>
      <w:pPr>
        <w:pStyle w:val="Heading2"/>
      </w:pPr>
      <w:r>
        <w:t>Regeste</w:t>
      </w:r>
    </w:p>
    <w:p>
      <w:r>
        <w:t>A.X.________ Y.________, B. Z.________ C.________ X.________ Y.________, D. C.________ X.________ Y.________/Service de la population (SPOP) | Cas de rigueur non admis: les recourants, ressortissants brésiliens, ne peuvent se prévaloir d'un séjour de longue durée en Suisse (4 ans seulement et toujours en situation illégale); par ailleurs, leur intégration professionnelle n'est pas particulièrement réussie; en outre, il n'est pas établi que le suivi médical de l'époux et l'opération prévue ne pouront pas être effectués au Brésil; enfin, un retour dans leur pays, où ils ont passé l'essentiel de leur existence, ne saurait représenter un véritable déracinement pour eux. Recours rejeté. Recours au Tribunal fédéral irrecevable (ATF 2D_4/2014 du 29 janvier 2014).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Les recourants reprochent au SPOP d'avoir nié l'existence d'un cas de rigueur. a) Aux termes de l'art. 30 al. 1 let. b de la loi fédérale du 16 décembre 2005 sur les étrangers (LEtr; RS 142.20), il est possible de déroger aux conditions d’admission (art. 18 à 29) notamment afin de tenir compte des cas individuels d'une extrême gravité ou d'intérêts publics majeurs (let. b). L'art. 31 al. 1 de l'ordonnance fédérale du 24 octobre 2007 relative à l'admission, au séjour et à l'exercice d'une activité lucrative (OASA; RS 142.201) précise qu'il convient de tenir compte lors de l'appréciation du cas d'extrême gravité,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30 al. 1 let. b LEtr reprend les principes de l'art. 13 let. f de l'ancienne ordonnance fédérale du 6 octobre 1986 limitant le nombre des étrangers (OLE; RO 1986 1791 et les modifications subséquentes) abrogée le 1 er janvier 2008. On peut dès lors se référer à la jurisprudence y relative (Message du Conseil fédéral, FF 2002 III 3469, spéc. p. 3542; ég. arrêt 8C_724/2009 du 11 juin 2010 consid. 5.3.1 et les références citées). Il en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 sans quoi l'obstination à violer la législation en vigueur serait en quelque sorte récompensée.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ATF 2A.69/2007 du 10 mai 2007 consid. 3).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ATF 128 II 200 consid. 5.3 p. 209; cf. également arrêt 2C_959/2011 du 22 février 2012 consid. 3.2; arrêts PE.2012.0314 du 15 mars 2013 consid. 4b; PE.2012.0232 du 10 décembre 2012 consid. 2b; PE.2012.0130 du 10 juillet 2012 consid. 2a). b) En l'espèce, les recourants sont arrivés en Suisse en septembre 2009, soit il y a tout juste quatre ans. Ils ne peuvent dès lors se prévaloir d'un séjour de longue durée dans notre pays. De plus, ils ont toujours vécu illégalement en Suisse, ce qui relativise encore plus la durée de leur séjour dans notre pays. Il convient dès lors d'examiner si des éléments, autres que la durée du séjour, pourraient justifier une dérogation aux conditions d'admission. Sur le plan social, l'intégration des recourants est bonne. Ils ont en effet noué plusieurs relations en Suisse, comme le prouvent les nombreuses lettres de soutien produites. Ils participent par ailleurs aux activités de leur commune de domicile comme l'a attesté la Municipalité de 1********. Ils sont en outre très actifs au sein de l'Eglise "Congrégation chrétienne en Suisse" , A. X.________ Y.________ dirigeant en particulier les répétitions musicales du choeur. Sur le plan professionnel, le constat est différent. Si A. X.________ Y.________ a trouvé rapidement après son arrivée en Suisse un emploi comme manoeuvre, il est en incapacité de travail à 100% depuis septembre 2010 à la suite d'un accident de travail, qui l'a lourdement handicapé (fracture ouverte du tibia-péronné de la jambe gauche, avec syndrome des loges). Depuis deux ans, il recherche un travail compatible avec son état de santé, mais ses différentes démarches sont demeurées sans succès. Quant à B. Z.________ C.________ X.________ Y.________, elle effectuait des ménages lorsqu'elle était à Genève. Depuis son arrivée dans le canton de Vaud, elle ne travaille en revanche plus. On ne saurait dès lors considérer que l'intégration professionnelle des recourants est particulièrement réussie. En outre, il convient de relever que c'est au Brésil que les recourants sont nés, qu'ils ont été éduqués et qu'ils ont passé toute leur adolescence et les premières années de leur vie d'adulte. Leurs racines socio-culturelles se trouvent dès lors dans ce pays où ils ont certainement conservé un cercle d'amis et de connaissances susceptibles de favoriser leur retour. Leur séjour de quatre ans n'a pas pu leur faire perdre tous leurs repères dans leur pays où ils ont encore de la famille, notamment leurs parents. Quant à leurs enfants âgés de deux ans et huit mois, ils ne sont pas encore scolarisés. Un retour au Brésil ne constituerait dès lors pas pour eux un déracinement. Il est certes probable que les recourants se trouveront, de retour au pays, dans une situation économique sensiblement inférieure à ce qu'elle est ici; rien ne permet cependant de penser que cette situation serait sans commune mesure avec celle que connaissent leurs compatriotes. Quoi qu'il en soit, l'art. 30 al. 1 let. b LEtr n'a pas pour but de soustraire les étrangers aux conditions générales de leur pays d'origine. Les recourants invoquent encore les problèmes de santé de A. X.________ Y.________. Selon le dernier certificat médical produit, le recourant suit des contrôles réguliers auprès d'un orthopédiste et d'un neurologue; il devra en outre subir une nouvelle intervention chirurgicale, dont la date n'est pas encore connue, pour l'ablation du matériel. Les recourants n'ont pas établi que ce suivi et l'opération prévue ne pourront pas être effectués au Brésil. Certes, comme le relève l'article dont se prévalent les recourants, le système public de santé brésilien, gratuit pour tout le monde, souffre d'un manque de financement, ce qui provoque des déficiences des infrastructures de base et un manque croissant de personnel dans les établissements. Il s'est toutefois amélioré ces dernières années et offre aujourd'hui toute la gamme des services hospitaliers, jusqu'à la chirurgie cardiaque et aux examens d'imagerie médicale sophistiqués et de diagnostic de laboratoire. En outre, conformément à la jurisprudence rappelée ci-dessus, le seul fait d'obtenir en Suisse des prestations médicales supérieures à celles offertes dans le pays d'origine ne suffit pas à justifier une dérogation aux conditions d'admission. Au regard de ces éléments, il apparaît que l'autorité intimée n'a pas abusé de son pouvoir d'appréciation en considérant que la situation des recourants ne constituait pas un cas personnel d'extrême gravité.</w:t>
      </w:r>
    </w:p>
    <w:p>
      <w:r>
        <w:rPr>
          <w:b/>
        </w:rPr>
        <w:t>E. 3</w:t>
      </w:r>
    </w:p>
    <w:p>
      <w:r>
        <w:t>Les recourants soutiennent en outre que l'exécution de leur renvoi serait inexigible en raison des problèmes de santé de A. X.________ Y.________. a) L’ODM peut admettre provisoirement en Suisse un étranger si l’exécution du renvoi n’est pas possible, pas licite ou ne peut être raisonnablement exigé (art. 83 al. 1 LEtr). L’exécution de la décision peut ne pas être raisonnablement exigée si le renvoi de l’étranger dans son pays d’origine ou de provenance le met concrètement en danger, par exemple en cas de guerre, de guerre civile, de violence généralisée ou de nécessité médicale (art. 83 al. 4 LEtr). Cette dernière hypothèse vise généralement celle où l’étranger malade allègue que le renvoi mettrait sa vie en péril (PE.2010.0346 du 29 mars 2011 consid. 6 ; PE.2010.0506 du 21 octobre 2010; PE.2010.0230 du 18 octobre 2010; PE.2010.0450 du 30 septembre 2010). L'exécution du renvoi ne devient inexigible qu'à partir du moment où, en raison de l'impossibilité d'obtenir des soins essentiels dans leur pays d'origine, l'état de santé de l'étranger malade se dégraderait très rapidement, au point de conduire, d'une manière certaine, à la mise en danger concrète de leur intégrité physique ou psychique, voire de leur vie. En revanche, l'art. 83 al. 4 LEtr ne saurait faire échec à une décision de renvoi au simple motif que l'infrastructure hospitalière et le savoir-faire médical prévalant en Suisse correspondent à un standard élevé non accessible dans le pays d'origine (ATAF E-8787/2010 du 24 janvier 2011, ainsi que les références citées). b) En l'espèce, les motifs qui ont conduit le tribunal à ne pas retenir l'existence d'un cas de rigueur pour raisons médicales (voir supra consid. 2) peuvent être repris ici tels quels. En effet, dès lors que les recourants n'ont pas établi que le suivi médical de A. X.________ Y.________ et l'opération prévue ne pourront pas être effectués au Brésil, les problèmes de santé de l'intéressé n'atteignent pas le degré de gravité requis pour que le renvoi se heurte à l'art. 83 al. 4 LEtr.</w:t>
      </w:r>
    </w:p>
    <w:p>
      <w:r>
        <w:rPr>
          <w:b/>
        </w:rPr>
        <w:t>E. 4</w:t>
      </w:r>
    </w:p>
    <w:p>
      <w:r>
        <w:t>Les considérants qui précèdent conduisent au rejet du recours et à la confirmation de la décision attaquée. Les recourants, qui succombent, supporteront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