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PE.2013.0045 vom 29. April 2013</w:t>
      </w:r>
    </w:p>
    <w:p>
      <w:r>
        <w:t>VD Tribunal cantonal, 2013-04-29, FR</w:t>
      </w:r>
    </w:p>
    <w:p>
      <w:r>
        <w:rPr>
          <w:b/>
        </w:rPr>
        <w:t xml:space="preserve">Quelle: </w:t>
      </w:r>
      <w:r>
        <w:t>https://mcp.opencaselaw.ch/entscheid/vd_omni_PE.2013.0045</w:t>
      </w:r>
    </w:p>
    <w:p>
      <w:r>
        <w:t>FR: VD_OMNI PE.2013.0045 du 29 avril 2013</w:t>
      </w:r>
    </w:p>
    <w:p>
      <w:r>
        <w:t>IT: VD_OMNI PE.2013.0045 del 29 aprile 2013</w:t>
      </w:r>
    </w:p>
    <w:p>
      <w:pPr>
        <w:pStyle w:val="Heading2"/>
      </w:pPr>
      <w:r>
        <w:t>Regeste</w:t>
      </w:r>
    </w:p>
    <w:p>
      <w:r>
        <w:t>X._____________ c/Service de la population (SPOP) | Confirmation du refus du SPOP de délivrer une autorisation de séjour pour activité lucrative à un ressortissant du Cap-Vert dès lors que le SDE a rendu une décision négative quant à la prise d'emploi de l'intéressé.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ressortissant de la République du Cap-Vert, le recourant ne peut se prévaloir d'aucun traité qui lui conférerait un droit au séjour ou au travail en Suisse. Le recours s'examine dès lors uniquement au regard du droit interne, soit de la loi fédérale du 16 décembre 2005 sur les étrangers (LEtr; RS 142.20) et de l' ordonnance du 24 octobre 2007 relative à l'admission, au séjour et à l'exercice d'une activité lucrative (OASA; RS 142.201).</w:t>
      </w:r>
    </w:p>
    <w:p>
      <w:r>
        <w:rPr>
          <w:b/>
        </w:rPr>
        <w:t>E. 2</w:t>
      </w:r>
    </w:p>
    <w:p>
      <w:r>
        <w:t>L'autorité intimée a refusé de délivrer une autorisation de séjour au recourant, s'estimant liée par la décision négative du SDE. a) Aux termes de l'art. 40 al. 2 LEtr, lorsqu’un étranger ne possède pas de droit à l’exercice d’une activité lucrative, une décision cantonale préalable concernant le marché du travail est nécessaire pour l’admettre en vue de l’exercice d’une activité lucrative. L'art. 83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(art. 83 al. 1 let. a OASA). Dans le canton de Vaud, cette décision relève de la compétence du SDE. L'autorisation de séjour relève de celle du SPOP. Selon la jurisprudence, le refus du SDE d'octroyer une autorisation au sens de l'art. 83 OASA lie le SPOP, lorsque celui-ci est saisi d'une demande d'autorisation de séjour (arrêts PE.2012.0146 du 6 juillet 2012; PE.2011.0203 du 5 janvier 2012; PE.2011.0379 du 24 novembre 2011 et les arrêts cités). b) En l'espèce, le SDE a rendu une décision négative quant à la prise d'emploi du recourant, le 13 décembre 2012. L’autorité intimée n’avait ainsi pas d’autre choix que de rejeter la demande d’autorisation de séjour du recourant, qui ne bénéficie par ailleurs d'aucun droit de séjour en Suisse découlant du droit interne ou du droit international.</w:t>
      </w:r>
    </w:p>
    <w:p>
      <w:r>
        <w:rPr>
          <w:b/>
        </w:rPr>
        <w:t>E. 3</w:t>
      </w:r>
    </w:p>
    <w:p>
      <w:r>
        <w:t>Il résulte de ce qui précède que le recours doit être rejeté et la décision attaquée, confirmée. Vu les circonstances du cas, il se justifie de renoncer à prélever les frais judiciaires (art. 50 de la loi du 28 octobre 2008 sur la procédure administrative [LPA-VD; RSV 173.36]).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