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PE.2012.0308 vom 8. Januar 2014</w:t>
      </w:r>
    </w:p>
    <w:p>
      <w:r>
        <w:t>VD Tribunal cantonal, 2014-01-08, FR</w:t>
      </w:r>
    </w:p>
    <w:p>
      <w:r>
        <w:rPr>
          <w:b/>
        </w:rPr>
        <w:t xml:space="preserve">Quelle: </w:t>
      </w:r>
      <w:r>
        <w:t>https://mcp.opencaselaw.ch/entscheid/vd_omni_PE.2012.0308</w:t>
      </w:r>
    </w:p>
    <w:p>
      <w:r>
        <w:t>FR: VD_OMNI PE.2012.0308 du 8 janvier 2014</w:t>
      </w:r>
    </w:p>
    <w:p>
      <w:r>
        <w:t>IT: VD_OMNI PE.2012.0308 del 8 gennaio 2014</w:t>
      </w:r>
    </w:p>
    <w:p>
      <w:pPr>
        <w:pStyle w:val="Heading2"/>
      </w:pPr>
      <w:r>
        <w:t>Regeste</w:t>
      </w:r>
    </w:p>
    <w:p>
      <w:r>
        <w:t>A. X.________/Service de la population (SPOP) | L'autorisation de séjour de la recourante, de nationalité française, a pris fin, sinon à la date à laquelle elle a annoncé son départ à l'étranger, à tout le moins une année après l'échéance de ladite autorisation de séjour (consid. 1). Une activité lucrative exercée à temps très partiel (30%) et peu rémunératrice (ne couvrant pas ses besoins ni ceux de son enfant) ne confère pas la qualité de travailleuse à la recourante (consid. 2). La délivrance d'une autorisation pour des motifs importants (20 OLCP) ne se justifie pas (consid. 3). La décision du SPOP constatant que l'autorisation de séjour de la recourante a pris fin, subsidiairement lui refusant la délivrance d'une autorisation de séjour UE/AELE et prononçant son renvoi de Suisse, est confirmée.</w:t>
      </w:r>
    </w:p>
    <w:p>
      <w:pPr>
        <w:pStyle w:val="Heading2"/>
      </w:pPr>
      <w:r>
        <w:t>Erwägungen</w:t>
      </w:r>
    </w:p>
    <w:p>
      <w:r>
        <w:rPr>
          <w:b/>
        </w:rPr>
        <w:t>E. 1</w:t>
      </w:r>
    </w:p>
    <w:p>
      <w:r>
        <w:t>n'en dispose pas autrement ou lorsque la présente loi prévoit des dispositions plus favorables (art. 2 al. 2 LEtr). L'art. 61 al. 1 let. a LEtr prévoit que l 'autorisation prend fin lorsque l'étranger déclare son départ de Suisse. L'art. 61 al. 2 LEtr ajoute que si un étranger quitte la Suisse sans déclarer son départ, l'autorisation de courte durée prend automatiquement fin après trois mois, l'autorisation de séjour ou d'établissement après six mois. Sur demande, l'autorisation d'établissement peut être maintenue pendant quatre ans. Les directives de l'Office fédéral des migrations (ODM) sur l'introduction progressive de la libre circulation des personnes précisent à leur chiffre 12.2.4, état au 1 er mai 2011, ce qui suit: " L‘autorisation de séjour UE/AELE s‘éteint au moment où I‘intéressé annonce son départ auprès des autorités communales. La décIaration de départ constitue une manifestation expresse de volonté de la part de l‘étranger — qui est comparable ä une résiliation de contrat — par laquelle il déciare ne plus résider en Suisse. L‘art. 6 par. 5 de I‘annexe 1 ALCP concerne uniquement le départ sans déclaration (p. ex. des vacances proIongées); la clause est comparable la réglementation des autorisations d'établissement (art. 61 al. 1 let. a LEtr). Vu sa porte, la déclaration de départ ne peut être acceptée  que si I‘intéressé a I‘intention de renoncer effectivement et sans réserves I‘autorisation de séjour UE/AELE (cf. de même ATF non pubIié du 22 janvier 2001 dans I‘affaire M.A.D.B., 2a357/2000)." c) En l'espèce, la recourante conteste que son titre de séjour ait pris fin à la suite de l'annonce de son départ à l'étranger à partir du 27 mars 2011. Elle allègue qu'elle avait précisé au bureau communal qu'elle partait en 2******** pour un séjour linguistique de trois mois et qu'elle allait de ce fait revenir en Suisse. Elle se prévaut du fait qu'elle n'avait fait qu'accepter une mesure (cours linguistique) préconisée par l'ORP et que son séjour à l'étranger avait duré moins de trois mois. Elle avait du reste continué à percevoir les indemnités de l'assurance-chômage durant son séjour en 2********, ce qui constituait bien la preuve que la commune avait mal interprété son passage au guichet et qu'elle n'avait pas transféré le centre de ses intérêts à l'étranger. En conséquence, elle sollicite le renouvellement de son titre de séjour. Le SPOP rétorque que la recourante n'apporte pas la preuve qu'elle avait indiqué au Contrôle des habitants que son séjour à l'étranger n'était que temporaire. Elle n'établit pas davantage qu'elle aurait cherché à se renseigner sur les conséquences juridiques de sa déclaration de départ et qu'elle aurait obtenu un renseignement erroné. Le SPOP en infère que son autorisation de séjour a pris fin. d) En l'occurrence, il apparaît que la recourante a pu poursuivre son séjour au Suisse jusqu'à l'échéance de son autorisation valable jusqu'au 14 août 2012; elle y réside toujours, plus d'une année plus tard, et ce, actuellement, au bénéfice de l'effet suspensif. Dans ces conditions, on peut se demander si la recourante a un intérêt actuel et pratique à la constatation que son autorisation de séjour n'a pas pris fin à la suite de l'annonce de son départ; en effet, il apparaît qu'elle a pu prolonger son séjour en Suisse jusqu'à l'échéance de son autorisation et même au-delà, à savoir plus d'une année après l'échéance de son titre de séjour pour y effectuer des recherches d'emploi (cf. art. 6 par. 1 annexe I ALCP). A cela s'ajoute qu'il n'existe, en l'état du dossier, aucune circonstance démontrant qu'au moment de l'enregistrement du départ la recourante, celle-ci avait porté à la connaissance de l'autorité de police des étrangers sa situation personnelle de manière complète et exacte (séjour linguistique à l'étranger financé par l'assurance-chômage, ni sa durée) et que l'annonce de départ avait été assortie de ces réserves décisives (dont le fardeau de la preuve appartient à l'intéressée qui veut en déduire un droit). Il en découle que la recourante a perdu la qualité de travailleur, sinon au 27 mars 2011, date de son départ à l'étranger, et dans les tous cas après le 13 août 2013 (soit une année après l'échéance de son permis valable jusqu'au 14 août 2012 vu l'absence de toute activité lucrative exercée à titre principal depuis août 2010) dans l'hypothèse (favorable à la recourante) où sa présence en Suisse l'emporterait sur l'annonce de départ faite à tort. e) Cela étant, la conclusion de la recourante tendant à la constatation que son autorisation de séjour n'aurait pas pris fin s'avère ainsi mal fondée dans la mesure où elle est recevable.</w:t>
      </w:r>
    </w:p>
    <w:p>
      <w:r>
        <w:rPr>
          <w:b/>
        </w:rPr>
        <w:t>E. 2</w:t>
      </w:r>
    </w:p>
    <w:p>
      <w:r>
        <w:t>Il y a lieu d'examiner si la recourante qui entend désormais exercer une activité économique en Suisse sur la base d'un contrat de travail à temps partiel peut prétendre à la délivrance d'un titre de séjour sur la base de l'ALCP. Autrement dit, la question est celle de savoir si la recourante se trouve actuellement dans une situation de libre circulation des personnes. a) Aux termes de l'art. 16 al. 2 ALCP, dans la mesure où l'application de l'ALCP implique des notions de droit communautaire, il sera tenu compte de la jurisprudence pertinente de la Cour de justice des Communautés européennes (CJCE), actuellement la Cour de justice de l'Union européenne (CJUE),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et les références citées, 65 consid. 3.1 p. 70; Florence Aubry Girardin, L'interprétation et l'Application de l'Accord sur la libre circulation des personnes du point de vue de la jurisprudence, in L'accord sur la libre circulation des personnes Suisse -UE, 2011, p. 43 ss).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 ATF 131 II 339 consid. 3.2 p. 345 et les références aux arrêts de la CJCE Kempf du 3 juin 1986, 139/85, Rec. 1986 p. 1741, point 13 et Levin du 23 mars 1982, 53/1981, Rec. 1982 p. 1035, point 13, voir aussi Conclusions de l'avocat général du 5 juillet 2007, C-291/05 , Rec. 2007 I-10719 point 73). Doit ainsi être considéré comme un " travailleur " la personne qui accomplit, pendant un certain temps, en faveur d'une autre personne et sous la direction de celle-ci, des prestations en contrepartie desquelles elle touche une rémunération (arrêts Brian Francis Collins du 23 mars 2004, C-138/02, Rec. 2004 p. I-2703 point 26 et Lawrie-Blum, du 3 juillet 1986, 66/85, Rec. 1986, p. 2121, points 16 et 17). Cela suppose l'exercice d'activités réelles et effectives, à l'exclusion d'activités tellement réduites qu'elles se présentent comme purement marginales et accessoires (arrêt Petersen du 28 février 2013, destiné à la publication, point 30). P 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(cf., pour les personnes à la recherche d'un emploi, ATF 130 II 388 ). Ainsi, le fait qu'un travailleur n'effectue qu'un nombre très réduit d'heures - dans le cadre, par exemple, d'une relation de travail fondée sur un contrat de travail sur appel - ou qu'il ne gagne que de faibles revenus, peut être un élément indiquant que l'activité exercée n'est q ue marginale et accessoire (ATF 131 II 339 consid. 3.4 citant notamment l' arrêt Raulin , C-357/89, Rec. 1992, p. I-1027, points 9 à 13, rendu par la CJCE ). b) Les directives de l'ODM, relative à l'ALCP, prévoient à leur chapitre 4 relatif aux conditions d'admission en vue de l'exercice d'une activité lucrative en Suisse, dans leur version au 1 er août 2012, ce qui suit: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les ch. II.5.2.1.4 et II.8.2), auquel cas l'autorisation peut ne pas être délivrée." Comme l'a constaté un arrêt récent, ces directives ne mentionnent plus que le temps de travail hebdomadaire doit s'élever à 12 heures au moins (arrêt PE.2012.0158 du 11 octobre 2012 consid. 3b). c) La décision attaquée conteste la qualité de travailleur à la recourante, qui bénéficie de l'aide sociale vaudoise depuis le mois de janvier 2012, sur la base d'un emploi de téléphoniste à raison de 10h par semaine (qu'elle n'a pas pris, à lire le recours), actuellement d'aide de cuisine qu'elle occupe à raison de 12h 30 par semaine. d) En l'espèce, il apparaît que la recourante exerce une activité salariée dans le cadre d'un rapport de subordination. Cette activité est cependant exercée à un temps très partiel (30%) et s'avère peu rémunératrice (salaire mensuel brut de 1'124.40 fr.). Dans ces conditions, c'est à bon droit que le SPOP a tenu cette activité pour marginale et accessoire dès lors qu'elle ne permet pas à la recourante d'assurer sa propre subsistance, sans compter celle de son enfant. En effet, ses revenus ne permettent pas de couvrir le forfait "entretien et intégration" fixé dans le cadre du revenu d'insertion, autrement dit de l'aide sociale, qui s'élève à 1'100 fr. pour une personne, 1'700 fr. pour deux personnes (cf. barème annexé au règlement du 26 octobre 2005 d'application de la loi du 2 décembre 2003 sur l'action sociale vaudoise; RLASV; RSV 850.051.1), sans compter le loyer (v. dans ce sens, CDAP arrêt PE.2012.0227 du 11 septembre 2012). Les conclusions de la recourante s'avèrent mal fondées.</w:t>
      </w:r>
    </w:p>
    <w:p>
      <w:r>
        <w:rPr>
          <w:b/>
        </w:rPr>
        <w:t>E. 3</w:t>
      </w:r>
    </w:p>
    <w:p>
      <w:r>
        <w:t>a) Selon l'art. 20 OLCP, si les conditions d'admission sans activité lucrative ne sont pas remplies au sens de l'ALCP, une autorisation de séjour UE/AELE peut être délivrée lorsque des motifs importants l'exigent. Cette disposition fait application de l'art. 31 de l'ordonnance du 24 octobre 2007 relative à l’admission, au séjour et à l’exercice d’une activité lucrative (OASA; RS 142.201), régissant les cas individuels d'une extrême gravité. Il n'existe pas de droit en la matière; l'autorité cantonale statue librement (art. 96 LEtr) après avoir soumis le cas à l'ODM pour approbation. Etant donné qu'il s'agit de ressortissants UE/AELE, un livret pour étranger UE/AELE leur est délivré (Directives ODM, ch. II.8.2.7). L'art. 20 OLCP doit être interprété en relation avec l'art. 13 let. f et 36 de l’ancienne ordonnance fédérale du 6 octobre 1986 limitant le nombre des étrangers (aOLE) en vigueur jusqu'au 31 décembre 2007, remplacé par l’art. 31 OASA). Cette disposition dérogatoire présente un caractère exceptionnel; les conditions à la reconnaissance d'un cas de rigueur doivent être appréciées restrictivement (ATF 130 II 39 consid. 3).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v. arrêt PE.2013.0093 du 8 octobre 2013 et réf. cit.). b) En l'espèce, la recourante n'a pas pris de conclusion formelle tendant à l'octroi d'une telle autorisation. A juste titre. En effet, elle est arrivée en Suisse en 2003 à l'âge de 22 ans. Elle y vit depuis lors. Elle est amenée à rentrer en France soit un pays voisin où elle a passé son enfance. Elle y aura accès au marché de l'emploi et aux prestations sociales pour elle et son enfant. Elle pourra garder des liens avec la Suisse en fonction de la distance géographique qui la séparera du Canton de Vaud où elle a naturellement noué des liens depuis 2003.</w:t>
      </w:r>
    </w:p>
    <w:p>
      <w:r>
        <w:rPr>
          <w:b/>
        </w:rPr>
        <w:t>E. 4</w:t>
      </w:r>
    </w:p>
    <w:p>
      <w:r>
        <w:t>Les considérants qui précèdent conduisent au rejet du recours aux frais de l'Etat compte tenu de l'indigence de la recourante. Vu l'issue du pourvoi,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