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PE.2012.0289 vom 25. Oktober 2012</w:t>
      </w:r>
    </w:p>
    <w:p>
      <w:r>
        <w:t>VD Tribunal cantonal, 2012-10-25, FR</w:t>
      </w:r>
    </w:p>
    <w:p>
      <w:r>
        <w:rPr>
          <w:b/>
        </w:rPr>
        <w:t xml:space="preserve">Quelle: </w:t>
      </w:r>
      <w:r>
        <w:t>https://mcp.opencaselaw.ch/entscheid/vd_omni_PE.2012.0289</w:t>
      </w:r>
    </w:p>
    <w:p>
      <w:r>
        <w:t>FR: VD_OMNI PE.2012.0289 du 25 octobre 2012</w:t>
      </w:r>
    </w:p>
    <w:p>
      <w:r>
        <w:t>IT: VD_OMNI PE.2012.0289 del 25 ottobre 2012</w:t>
      </w:r>
    </w:p>
    <w:p>
      <w:pPr>
        <w:pStyle w:val="Heading2"/>
      </w:pPr>
      <w:r>
        <w:t>Regeste</w:t>
      </w:r>
    </w:p>
    <w:p>
      <w:r>
        <w:t>A. X.________/Service de la population (SPOP) | Ressortissant serbe au bénéfice d'une admission provisoire au même titre que son épouse et leurs trois enfants. Refus du SPOP de transformer leurs permis F en permis B au motif qu'ils ont bénéficié de prestations d'assistance entre mars 2002 et septembre 2011 à hauteur de 246'000 fr. Pour justifier leur inactivité durant 9 ans, les recourants font valoir qu'il leur était difficile de trouver un emploi compte tenu du fait qu'ils ne possédaient pas de permis B. La détention d'un permis F permet l'exercice d'une activité lucrative. Les recourants sont en bonne santé. Rien ne justifie donc qu'ils soient restés sans emploi. Le recourant travaille depuis le 1er avril 2011. Une période d'un peu plus d'un an s'avère toutefois insuffisante pour se prononcer définitivement sur l'évolution probable de l'autonomie financière des recourants, car il subsiste un risque que cette situation se représente. Recours rejeté.</w:t>
      </w:r>
    </w:p>
    <w:p>
      <w:pPr>
        <w:pStyle w:val="Heading2"/>
      </w:pPr>
      <w:r>
        <w:t>Erwägungen</w:t>
      </w:r>
    </w:p>
    <w:p>
      <w:r>
        <w:rPr>
          <w:b/>
        </w:rPr>
        <w:t>E. 1</w:t>
      </w:r>
    </w:p>
    <w:p>
      <w:r>
        <w:t>let. d). c)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Compte tenu de leurs ressources, les recourants ont été mis au bénéfice de l’assistance judiciaire par décision du 9 août 2012. L’avocat qui procède au bénéfice de l’assistance judiciaire dans le canton de Vaud peut prétendre à un tarif horaire de 180 fr. (art. 2 al. 1 let. a du règlement vaudois du 7 décembre 2010 sur l’assistance judiciaire en matière civile – RAJ ; RSV 211.02.3 –, applicable par renvoi de l’art. 18 al. 5 LPA-VD) et aux débours figurant sur la liste d’opérations et débours (art. 3 al. 1 RAJ). En l’occurrence, l’indemnité de Me Jean-Pierre Bloch peut être arrêtée, compte tenu de la liste d’opérations et des débours, à un montant total de 928.80 fr., correspondant à 810 fr. d’honoraires, 50 fr. de débours et 68.80 fr. de TVA (8%). L’indemnité de conseil d’office est supportée provisoirement par le canton (cf. art. 122 al. 1 let. a du code de procédure civile du 19 décembre 2008 – CPC ; RS 272 -, applicable par renvoi de l’art. 18 al. 5 LPA-VD), les recourants étant rendus attentifs au fait qu’ils sont tenus de rembourser le montant ainsi avancé dès qu’ils seront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