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PE.2012.0176 vom 18. Oktober 2012</w:t>
      </w:r>
    </w:p>
    <w:p>
      <w:r>
        <w:t>VD Tribunal cantonal, 2012-10-18, FR</w:t>
      </w:r>
    </w:p>
    <w:p>
      <w:r>
        <w:rPr>
          <w:b/>
        </w:rPr>
        <w:t xml:space="preserve">Quelle: </w:t>
      </w:r>
      <w:r>
        <w:t>https://mcp.opencaselaw.ch/entscheid/vd_omni_PE.2012.0176</w:t>
      </w:r>
    </w:p>
    <w:p>
      <w:r>
        <w:t>FR: VD_OMNI PE.2012.0176 du 18 octobre 2012</w:t>
      </w:r>
    </w:p>
    <w:p>
      <w:r>
        <w:t>IT: VD_OMNI PE.2012.0176 del 18 ottobre 2012</w:t>
      </w:r>
    </w:p>
    <w:p>
      <w:pPr>
        <w:pStyle w:val="Heading2"/>
      </w:pPr>
      <w:r>
        <w:t>Regeste</w:t>
      </w:r>
    </w:p>
    <w:p>
      <w:r>
        <w:t>A.________ X.________/Service de la population (SPOP) | Confirmation de la décision du SPOP refusant de prolonger l'autorisation de séjour pour études du recourant, aux motifs qu'après quatre ans de séjour dans le canton de Vaud, celui-ci n'a pas obtenu le moindre diplôme, qu'il a changé d'orientation à deux reprises et qu'il n'a pas élaboré de plan sérieux de formation.</w:t>
      </w:r>
    </w:p>
    <w:p>
      <w:pPr>
        <w:pStyle w:val="Heading2"/>
      </w:pPr>
      <w:r>
        <w:t>Erwägungen</w:t>
      </w:r>
    </w:p>
    <w:p>
      <w:r>
        <w:rPr>
          <w:b/>
        </w:rPr>
        <w:t>E. 1</w:t>
      </w:r>
    </w:p>
    <w:p>
      <w:r>
        <w:t>a) Aux termes de l'art. 92 al. 1 de la loi vaudoise du 28 octobre 2008 sur la procédure administrative (PLA;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Est litigieuse la question de savoir si c'est à juste titre que le SPOP a refusé de prolonger l'autorisation de séjour temporaire pour études dont le recourant a été titulaire du 28 novembre 2007 au 31 octobre 2011.</w:t>
      </w:r>
    </w:p>
    <w:p>
      <w:r>
        <w:rPr>
          <w:b/>
        </w:rPr>
        <w:t>E. 3</w:t>
      </w:r>
    </w:p>
    <w:p>
      <w:r>
        <w:t>Une formation ou un perfectionnement est en principe admis pour une durée maximale de huit ans. Des dérogations peuvent être accordées en vue d'une formation ou d'un perfectionnement visant un but précis." Les conditions spécifiées à l'art. 27 LEtr étant cumulatives (PE 2010.0559 du 30 juin 2011, consid. 3b; PE 2010.0579 du 6 avril 2011, consid. 3c; C-2525/2009 du 19 octobre 2009),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b) Les directives "I. Domaine des étrangers" de l'Office des migrations (ci- après: ODM) dans leur version au 30 septembre 2011 précisent ce qui suit (ch. 5.1):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soit exploités de manière abusive afin d'éluder des conditions d'admission plus sévères." Et, au ch. 5.1.2: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 Est autorisé, en règle générale, une formation ou un perfectionnement d'une durée maximale de huit ans. Des exceptions ne sont possibles que dans les cas suffisamment motivés et doivent être soumises à l'ODM pour approbation (art. 23, al. 3, OASA; cf. ch. 1.3.1.4 c). C'est par exemple le cas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décision du TAF C-482/2006 du 27 février 2008). (…)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Au sujet de ce dernier point (changement d'orientation en cours de formation), la jurisprudence du tribunal de céans est la suivante: si un premier changement d'études peut être admis à certaines conditions, un deuxième changement du cursus d'études ne saurait être autorisé, sauf cas exceptionnel (cf. parmi d'autres, PE.2008.0145 du 31 octobre 2008; voir aussi Steve Favez, Les étudiants dans la loi sur les étrangers, RDAF 2009 I, p. 209 s, spéc. p. 230-231); les étudiants étrangers ne sauraient ainsi ignorer que leur présence sur le territoire helvétique, directement liée à la formation envisagée, revêt un caractère temporaire; ils doivent s'attendre à devoir quitter le pays, une fois le but de leur séjour atteint ou devenu impossible à atteindre, par exemple à la suite d'échecs aux examens (cf. arrêt du TAF C-6827/2007 du 22 avril 2009 et réf. mentionnées).</w:t>
      </w:r>
    </w:p>
    <w:p>
      <w:r>
        <w:rPr>
          <w:b/>
        </w:rPr>
        <w:t>E. 4</w:t>
      </w:r>
    </w:p>
    <w:p>
      <w:r>
        <w:t>En l'espèce, le recourant est entré en Suisse en automne 2007, avec la volonté affichée d'obtenir, dans un délai de trois ans, un "bachelor en microtechniques". Dans la lettre de motivation qu'il a rédigé le 31 juillet 2007, il indiquait que cette matière lui permettrait de trouver au Maroc un emploi et un salaire motivant. Moins d'un an après le début de ses études auprès de la HEIG-VD, le recourant a changé de filière pour s'inscrire en "génie électrique". Il a justifié cette nouvelle orientation par le fait qu'elle était mieux adaptée à sa formation antérieure et qu'elle lui offrirait de meilleures perspectives professionnelles dans son pays d'origine. Il a en outre fait part de sa ferme intention d'achever ses nouvelles études dans les meilleurs délais. Ce premier changement d'orientation a été accepté par le SPOP, qui a renouvelé son autorisation de séjour. Après un échec définitif en "génie électrique", le recourant a porté son choix sur la filière "géomatique", en relevant que celle-ci correspondait mieux à ses aspirations et qu'elle lui procurerait plus facilement un emploi au Maroc. Il a derechef assuré les autorités de son intention d'obtenir le bachelor convoité dans les délais. Ce double changement d'orientation démontre que le recourant n'a pas élaboré de plan général de formation sérieux et qu'il ignore dans quel domaine il souhaite occuper un emploi au Maroc. Il a en effet fait valoir, à chaque changement de filière, l'argument selon lequel son dernier choix serait le plus profitable pour son avenir professionnel. Le recourant séjourne en Suisse depuis quatre ans et n'a pas obtenu le moindre diplôme. Au vu de son parcours estudiantin en Suisse, on peut sérieusement douter de ses capacités à entreprendre une nouvelle filière avec succès et dans des délais normaux. Ce d'autant que la filière "géomatique" est, selon la HEIG-VD, d'une durée de trois ou quatre ans pour les étudiants les plus diligents. L'achèvement de cette formation ne pourrait très vraisemblablement pas intervenir avant 2015, soit après un séjour de huit ans en Suisse, qui est déjà, en soi, considérable pour un simple perfectionnement sanctionné par un bachelor. A cela s'ajoute que le recourant aura bientôt 29 ans et que la nouvelle formation envisagée ne s'achèvera pas avant l'âge de 32 ans. S'agissant des motifs invoqués par le recourant pour expliquer son échec définitif, il convient de relever que les démêlés pénaux attribués à son frère ne sont en rien documentés, ni d'ailleurs exposés. Au demeurant, des difficultés familiales ne sauraient expliquer et justifier le double changement d'orientation intervenu. Le deuxième changement d'orientation du recourant ne pourrait être admis qu'à titre exceptionnel. Or, le recourant ne fait valoir aucun motif de cet ordre. Il convient donc de considérer, à l'instar de l'autorité intimée, qu'après quatre ans d'étude en Suisse sans résultat probant, le but du séjour du recourant doit être considéré comme, sinon atteint, du moins impossible à atteindre.</w:t>
      </w:r>
    </w:p>
    <w:p>
      <w:r>
        <w:rPr>
          <w:b/>
        </w:rPr>
        <w:t>E. 5</w:t>
      </w:r>
    </w:p>
    <w:p>
      <w:r>
        <w:t>Vu ce qui précède, le recours doit être rejeté et la décision du SPOP du 19 avril 2012 confirmée.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