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PE.2012.0171 vom 28. Juni 2012</w:t>
      </w:r>
    </w:p>
    <w:p>
      <w:r>
        <w:t>VD Tribunal cantonal, 2012-06-28, FR</w:t>
      </w:r>
    </w:p>
    <w:p>
      <w:r>
        <w:rPr>
          <w:b/>
        </w:rPr>
        <w:t xml:space="preserve">Quelle: </w:t>
      </w:r>
      <w:r>
        <w:t>https://mcp.opencaselaw.ch/entscheid/vd_omni_PE.2012.0171</w:t>
      </w:r>
    </w:p>
    <w:p>
      <w:r>
        <w:t>FR: VD_OMNI PE.2012.0171 du 28 juin 2012</w:t>
      </w:r>
    </w:p>
    <w:p>
      <w:r>
        <w:t>IT: VD_OMNI PE.2012.0171 del 28 giugno 2012</w:t>
      </w:r>
    </w:p>
    <w:p>
      <w:pPr>
        <w:pStyle w:val="Heading2"/>
      </w:pPr>
      <w:r>
        <w:t>Regeste</w:t>
      </w:r>
    </w:p>
    <w:p>
      <w:r>
        <w:t>A. X.________ Y.________/Service de la population (SPOP) | Irrecevabilité du recours pour défaut de paiement de l'avance de frais. Recours au TF rejetés dans la mesure de leur recevabilité (2C_735/2012 du 25 mars 2013).</w:t>
      </w:r>
    </w:p>
    <w:p>
      <w:pPr>
        <w:pStyle w:val="Heading2"/>
      </w:pPr>
      <w:r>
        <w:t>Erwägungen</w:t>
      </w:r>
    </w:p>
    <w:p>
      <w:r>
        <w:rPr>
          <w:b/>
        </w:rPr>
        <w:t>E. 17</w:t>
      </w:r>
    </w:p>
    <w:p>
      <w:r>
        <w:t>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