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PE.2012.0022 vom 13. Juli 2012</w:t>
      </w:r>
    </w:p>
    <w:p>
      <w:r>
        <w:t>VD Tribunal cantonal, 2012-07-13, FR</w:t>
      </w:r>
    </w:p>
    <w:p>
      <w:r>
        <w:rPr>
          <w:b/>
        </w:rPr>
        <w:t xml:space="preserve">Quelle: </w:t>
      </w:r>
      <w:r>
        <w:t>https://mcp.opencaselaw.ch/entscheid/vd_omni_PE.2012.0022</w:t>
      </w:r>
    </w:p>
    <w:p>
      <w:r>
        <w:t>FR: VD_OMNI PE.2012.0022 du 13 juillet 2012</w:t>
      </w:r>
    </w:p>
    <w:p>
      <w:r>
        <w:t>IT: VD_OMNI PE.2012.0022 del 13 luglio 2012</w:t>
      </w:r>
    </w:p>
    <w:p>
      <w:pPr>
        <w:pStyle w:val="Heading2"/>
      </w:pPr>
      <w:r>
        <w:t>Regeste</w:t>
      </w:r>
    </w:p>
    <w:p>
      <w:r>
        <w:t>X.________ SA c/Service de l'emploi, Service de la population (SPOP) | Refus confirmé d'une demande de main d'oeuvre étrangère en faveur d'une ressortissante roumaine engagée comme vendeuse/caissière. L'employeur n'a pas démontré avoir déployé des efforts suffisants pour trouver un employé sur le marché indigène.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L’adhésion de la Bulgarie et de la Roumanie à l’Union européenne, le 1 er janvier 2007, n’a pas entraîné l’extension à ces Etats de l’Accord du 21 juin 1999 entre la Confédération suisse d’une part, et la Communauté européenne et ses Etats membres, d’autre part, sur la libre circulation des personnes (ALCP; RS 0.142.112.681). Le 8 février 2009, le peuple suisse a cependant accepté, en même temps que la reconduction de cet accord, le protocole d’extension de celui-ci à la Bulgarie et à la Roumanie. Le protocole en cause (Protocole du 27 mai 2008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entré en vigueur par échanges de notes le 1 er juin 2009, prévoit une réglementation transitoire à l’égard de ces deux nouveaux Etats, en ajoutant notamment à l’art. 10 ALCP les al. 1b, 2b et 4c. L’al. 2b, premier paragraphe, prévoit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à l’art. 38 al. 4 de l’ordonnance fédérale sur l’introduction de la libre circulation des personnes (OLCP; RS 142.203). Cette disposition, tenant compte des possibilités de prolongation ménagées par les al. 2b, deuxième paragraphe, et 4b, deuxième paragraphe, de l’art. 10 ALCP, prévoit que les dispositions transitoires mentionnées ci-dessus s’appliquent au plus durant les sept premières années suivant l’entrée en vigueur du Protocole du 27 mai 2008. S’agissant du contrôle de la priorité des travailleurs indigènes – en relation notamment avec l’art. 10 al. 2b ALPC –, les Directives sur l’introduction progressive de la libre circulation des personnes émises par l’Office fédéral des migrations (ODM) prévoient ce qui suit (ch. 5.5.2, version 01.05.2011): "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Selon le Tribunal fédéral, il ressort du dernier paragraphe ci-dessus que l’art. 21 de la loi fédérale du 16 décembre 2005 sur les étrangers (LEtr; RS 142.20), intitulé "Ordre de priorité" , est applicable, au moins par analogie, à l’admission en vue de l’exercice d’une activité lucrative en Suisse des ressortissants des nouveaux Etats membres de l’Union européenne (ATF 2C_217/2009 du 11 septembre 2009 consid. 2.2). Cette dernière disposition est ainsi applicable au cas particulier, dès lors que l'employée de la recourante est roumaine. b) Aux termes de l’art. 21 al. 1 LEtr,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Concernant les efforts de recherche de l’employeur dans le cadre de l’art. 21 LEtr, les directives intitulées " I. Domaine des étrangers " de l’ODM prévoient en particulier ce qui suit (ch. 4.3.2.2, version 30.09.2011): "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Selon la jurisprudence cantonale,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notamment arrêt PE.2006.0405 du 19 octobre 2006 consid. 2 et les références citées).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PE.2006.0692 du 29 janvier 2007).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l'ATF 2C_217/2009 précité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w:t>
      </w:r>
    </w:p>
    <w:p>
      <w:r>
        <w:rPr>
          <w:b/>
        </w:rPr>
        <w:t>E. 3</w:t>
      </w:r>
    </w:p>
    <w:p>
      <w:r>
        <w:t>En l'espèce, la recourante soutient avoir fourni des efforts suffisants pour trouver un travailleur sur le marché indigène. Elle explique avoir fait publier une annonce dans le quotidien 24Heures et avoir signalé le poste à l'ORP de Renens. Ces démarches auraient été faites à la fin de l'année 2010. La recourante n'a toutefois produit aucune document – ni dans le cadre de sa demande de main d'oeuvre étrangère, ni dans le cadre de la procédure de recours – prouvant ses allégations. Bien plus, d'après les vérifications effectuées par le SDE, elle n'aurait jamais annoncé le poste à l'ORP de Renens. Dans ces conditions, force est de constater que la recourante n'a pas démontré avoir respecté l'ordre de priorité auquel est soumis l'engagement d'une ressortissante roumaine. De toute manière, les démarches alléguées – à supposer établies – étaient insuffisantes au regard de la jurisprudence précitée et pas assez récentes pour un engagement en mai 2011. En conséquence, l'autorité intimée n'a pas abusé de son pouvoir d'appréciation en refusant d'octroyer l'autorisation sollicitée.</w:t>
      </w:r>
    </w:p>
    <w:p>
      <w:r>
        <w:rPr>
          <w:b/>
        </w:rPr>
        <w:t>E. 4</w:t>
      </w:r>
    </w:p>
    <w:p>
      <w:r>
        <w:t>Les considérants qui précèdent conduisent au rejet du recours et à la confirmation de la décision attaquée. La recourante, qui succombe, supportera les frais de justice (art. 49, 91 et 99 LPA-VD). En outre, elle n'aura pas droit à l'allocation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