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PE.2012.0015 vom 27. Januar 2012</w:t>
      </w:r>
    </w:p>
    <w:p>
      <w:r>
        <w:t>VD Tribunal cantonal, 2012-01-27, FR</w:t>
      </w:r>
    </w:p>
    <w:p>
      <w:r>
        <w:rPr>
          <w:b/>
        </w:rPr>
        <w:t xml:space="preserve">Quelle: </w:t>
      </w:r>
      <w:r>
        <w:t>https://mcp.opencaselaw.ch/entscheid/vd_omni_PE.2012.0015</w:t>
      </w:r>
    </w:p>
    <w:p>
      <w:r>
        <w:t>FR: VD_OMNI PE.2012.0015 du 27 janvier 2012</w:t>
      </w:r>
    </w:p>
    <w:p>
      <w:r>
        <w:t>IT: VD_OMNI PE.2012.0015 del 27 gennaio 2012</w:t>
      </w:r>
    </w:p>
    <w:p>
      <w:pPr>
        <w:pStyle w:val="Heading2"/>
      </w:pPr>
      <w:r>
        <w:t>Regeste</w:t>
      </w:r>
    </w:p>
    <w:p>
      <w:r>
        <w:t>X.____________ c/Service de la population (SPOP) | Condition de l'indigence pour l'octroi de l'assistance judiciaire. Application en l'espèce des critères définis par la jurisprudence fédérale récente (ATF 135 I 221). Dès lors que la requérante soutient faire ménage commun avec son mari, les revenus de celui-ci doivent être pris en compte dans l'évaluation des moyens disponibles.</w:t>
      </w:r>
    </w:p>
    <w:p>
      <w:pPr>
        <w:pStyle w:val="Heading2"/>
      </w:pPr>
      <w:r>
        <w:t>Erwägungen</w:t>
      </w:r>
    </w:p>
    <w:p>
      <w:r>
        <w:rPr>
          <w:b/>
        </w:rPr>
        <w:t>E. 4</w:t>
      </w:r>
    </w:p>
    <w:p>
      <w:r>
        <w:t>al. 1, cinquième tiret, du tarif des frais judiciaires en matière de droit administratif et public, du 11 décembre 2007 (TFJAP, RSV 173.36.5.1); - que la procédure dure, en général, moins d’un an dans ce type d’affaires; - que l’intervention d’un conseil consiste à produire un recours et une réplique, voire à participer à une audience de débats; - que la recourante ne s’expose pas, de ce fait, à des frais de procédure insupportables pour elle, compte tenu de ses ressources; - que la condition de l’indigence n’est partant pas remplie ; - que la demande d’assistance judiciaire doit être rejetée, sans qu’il soit nécessaire d’examiner, par surcroît, les autres conditions cumulatives pour l’octroi de l’aide de l’Etat; d é c i d e : I. La demande d’assistance judiciaire est rejetée . II. Un délai au 27 février 2012 est fixé à la recourante pour fournir une avance de frais, à peine d’irrecevabilité (art. 47 LPA-VD). Le juge instructeur: Robert Zimmermann La présente décision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