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PE.2011.0398 vom 9. November 2012</w:t>
      </w:r>
    </w:p>
    <w:p>
      <w:r>
        <w:t>VD Tribunal cantonal, 2012-11-09, FR</w:t>
      </w:r>
    </w:p>
    <w:p>
      <w:r>
        <w:rPr>
          <w:b/>
        </w:rPr>
        <w:t xml:space="preserve">Quelle: </w:t>
      </w:r>
      <w:r>
        <w:t>https://mcp.opencaselaw.ch/entscheid/vd_omni_PE.2011.0398</w:t>
      </w:r>
    </w:p>
    <w:p>
      <w:r>
        <w:t>FR: VD_OMNI PE.2011.0398 du 9 novembre 2012</w:t>
      </w:r>
    </w:p>
    <w:p>
      <w:r>
        <w:t>IT: VD_OMNI PE.2011.0398 del 9 novembre 2012</w:t>
      </w:r>
    </w:p>
    <w:p>
      <w:pPr>
        <w:pStyle w:val="Heading2"/>
      </w:pPr>
      <w:r>
        <w:t>Regeste</w:t>
      </w:r>
    </w:p>
    <w:p>
      <w:r>
        <w:t>A. X.________ Y.________/Service de la population (SPOP) | 1. Refus du SPOP de renouveler l'autorisation de séjour dont la recourante était titulaire du fait de son mariage du 3 juin 2005 avec un ressortissant suisse, dès lors qu'elle vivait séparée de son époux depuis septembre 2007, ou au plus tard avril 2008, soit après moins de trois ans de vie commune. Dès lors que la recourante est actuellement au bénéfice d'une autorisation de séjour en vertu du regroupement familial en raison de son nouveau mariage, irrecevabilité du recours contre le refus de prolongation de son autorisation de séjour. 2. Refus par le SPOP de la demande de la recourante d'être mise au bénéfice d'une autorisation d'établissement en application de l'art. 34 al. 4 LEtr. En l'occurrence, est litigieuse la question de savoir si la recourante et son précédent époux ont encore formé une véritable communauté conjugale après septembre 2007, au plus tard après avril 2008. L'examen des déclarations des parties impliquées laisse apparaître de nombreuses contradictions, les déclarations s'adaptant aux besoins de la cause, si bien qu'il n'est guère possible de déterminer quelle version doit être retenue. Au vu de ce qui précède, la recourante n'a pas eu une conduite exemplaire, ce qui justifie le refus de délivrance du permis C par le SPOP.</w:t>
      </w:r>
    </w:p>
    <w:p>
      <w:pPr>
        <w:pStyle w:val="Heading2"/>
      </w:pPr>
      <w:r>
        <w:t>Erwägungen</w:t>
      </w:r>
    </w:p>
    <w:p>
      <w:r>
        <w:rPr>
          <w:b/>
        </w:rPr>
        <w:t>E. 1</w:t>
      </w:r>
    </w:p>
    <w:p>
      <w:r>
        <w:t>a) Aux termes de l'art. 92 al. 1 de la loi vaudoise du 28 octobre 2008 sur la procédure administrative (LPA-VD; RSV 173.36), le Tribunal cantonal, soit la Cour de droit administratif et public du Tribunal cantonal, connaît des recours contre les décisions et décisions sur recours rendues par les autorités administratives, lorsque la loi ne prévoit aucune autre autorité pour en connaître. Cette autorité est ainsi notamment compétente pour statuer sur les recours interjetés contre les décisions du SPOP rendues en matière de police des étrangers. b) Déposé en temps utile, selon les formes prescrites par la loi, le recours est formellement recevable, de sorte qu'il y a lieu d'entrer en matière sur le fond.</w:t>
      </w:r>
    </w:p>
    <w:p>
      <w:r>
        <w:rPr>
          <w:b/>
        </w:rPr>
        <w:t>E. 2</w:t>
      </w:r>
    </w:p>
    <w:p>
      <w:r>
        <w:t>La recourante a requis la tenue d’une audience. Le droit d'être entendu comprend, notamment, le droit pour l'intéressé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 ATF 135 I 279 consid.</w:t>
      </w:r>
    </w:p>
    <w:p>
      <w:r>
        <w:rPr>
          <w:b/>
        </w:rPr>
        <w:t>E. 2.3</w:t>
      </w:r>
    </w:p>
    <w:p>
      <w:r>
        <w:t>p. 282 et les arrêts cités). Le juge peut cependant refuser une mesure probatoire parce qu'il considère qu'elle est inapte à apporter la preuve ou lorsque les preuves administrées lui ont permis de former sa conviction et que, procédant d'une manière non arbitraire à une appréciation anticipée des preuves qui lui sont encore proposées, il a la certitude qu'elles ne pourraient l'amener à modifier son opinion ( ATF 136 I 229 consid. 5.3 p. 236; 130 II 425 consid. 2.1 p. 429 et les arrêts cités). En l'espèce, une audience publique n’est pas susceptible d'influencer le sort de la cause, les faits étant suffisamment établis par le dossier. De plus, la juge instructrice a, en date du 29 août 2012, invité la recourante à produire des témoignages écrits des personnes dont elle requerrait l'audition sur les faits qui lui paraissaient pertinents . La recourante a donné suite à cette injonction en date du 26 septembre 2012. Elle a ainsi eu l’occasion de faire entendre le point de vue des personnes concernées. La requête d’audience publique est donc refusée. Enfin, la recourante ne peut déduire de l’art. 6 CEDH le droit à des débats publics oraux, dès lors que cette disposition ne s’applique pas aux contestations sur l’entrée, le séjour et la sortie des étrangers (ATF 2P.323/2006 du 27 mars 2007; 2P.47/2006 du 13 février 2006).</w:t>
      </w:r>
    </w:p>
    <w:p>
      <w:r>
        <w:rPr>
          <w:b/>
        </w:rPr>
        <w:t>E. 3</w:t>
      </w:r>
    </w:p>
    <w:p>
      <w:r>
        <w:t>a) Le SPOP a refusé, par la décision dont est recours, de renouveler l'autorisation de séjour (valable jusqu'au 26 mai 2011) dont la recourante était titulaire du fait de son mariage du 3 juin 2005 avec un ressortissant suisse, dès lors qu'elle vivait séparée de son époux depuis septembre 2007, ou au plus tard avril 2008, soit après moins de trois ans de vie commune. Dans son recours, la recourante soutient qu'elle remplit les conditions posées par les art. 42 et 50 LEtr. D’ailleurs, même si cela n’était pas le cas, elle remplirait selon elle les conditions posées par l’art. 34 al. 4 et 5 LEtr pour se voir délivrer une autorisation d'établissement. b) S’agissant tout d’abord de l’autorisation de séjour, l'art. 42 al. 1 LEtr prévoit que le conjoint d'un ressortissant suisse a droit à l'octroi d'une autorisation de séjour et à la prolongation de sa validité à condition de vivre en ménage commun avec lui. Cet article fait dépendre le droit du conjoint étranger à une autorisation de séjour de la condition que les époux fassent ménage commun. L'art. 50 al. 1 LEtr prévoit qu'après dissolution de la famille, le droit du conjoint à une autorisation de séjour et à la prolongation de sa durée de validité en vertu de l'art. 42 LEtr subsiste si l'union conjugale a duré au moins trois ans et que l'intégration est réussie (let. a) ou si la poursuite du séjour en Suisse s'impose pour des raisons personnelles majeures (let. b). La jurisprudence considère que la limite de trois ans prévue par l'art. 50 al. 1 let. a LEtr présente un caractère absolu, quand bien même la fin de la vie conjugale serait intervenue quelques jours ou semaines seulement avant l'expiration de ce délai (ATF 2C_735/2010 du 1 er février 2011 consid. 4.1; 2C_195/2010 du 23 juin 2010 consid. 5.1; 2C_635/2009 du 26 mars 2010 consid. 5.2). La notion d'union conjugale au sens de l'art. 50 al. 1 let. a LEtr ne se confond pas avec le mariage. Alors que ce dernier peut être purement formel, l'union conjugale implique en principe la vie en commun des époux (ATF 2C_565/2009 du 18 février 2010 consid. 2.1.2 et réf. cit.). Selon l'art. 49 LEtr, l'exigence de ménage commun n'est pas applicable lorsque la communauté familiale est maintenue et que des raisons majeures justifiant l'existence de domiciles séparés peuvent être invoqués. Il appartient à l'étranger d'établir l'existence de raisons majeures au sens de l'art. 49 LEtr, ainsi que le maintien de la communauté familiale en dépit des domiciles séparés. Cela vaut d'autant plus que cette situation a duré plus longtemps, car une séparation d'une certaine durée fait présumer que la communauté familiale a cessé d'exister (ATF 2C_654/2010 du 10 janvier 2011 consid. 2.2 et 2C_575/2009 du 1 er juin 2010 consid. 3.5; arrêt PE.2011.0236 du 29 novembre 2011). Le Tribunal fédéral a jugé qu’une séparation de plus d'une année laissait présumer que la communauté familiale avait cessé d'exister (ATF 2C_560/2011 du 20 février 2012; 2C_575/2009 du 1 er juin 2010 consid. 3.5). Le but de l'art. 49 LEtr n'est en effet pas de permettre aux époux étrangers de vivre séparés en Suisse pendant une longue période et exige que la communauté familiale soit maintenue (ATF 2C_556/2010 du 2 décembre 2010 consid. 4.1; 2C_50/2010 du 17 juin 2010 consid. 2.3.2; 2C_575/2009 du 1 er juin 2010 consid. 3.6). c) Dans le cas présent, le SPOP a indiqué qu’il était prêt à délivrer à la recourante une nouvelle autorisation de séjour en vertu du regroupement familial en raison de son mariage avec H. I.________. Il était ainsi prêt à annuler partiellement sa décision du 15 septembre 2012, concernant le prononcé du renvoi. Il maintenait en revanche son refus de prolonger l’autorisation de séjour et son refus d’octroi d’une autorisation d’établissement. La recourante a maintenu son recours nonobstant l’annulation partielle de la décision attaquée. Dès lors que la recourante est actuellement au bénéfice d’une autorisation de séjour en vertu du regroupement familial, on peut se demander quel intérêt elle a encore à maintenir son recours contre le refus de prolongation de son autorisation de séjour antérieure. En principe, le recours est irrecevable lorsqu'il équivaut à un pur recours sur les motifs, sans qu'il y ait une incidence sur le dispositif de la décision querellée. L’admission du recours contre le refus de prolongation de son autorisation de séjour ne procurerait pas à la recourante une autorisation différente de celle qu’elle a déjà. Le recours est donc irrecevable sur ce point. Certes, les motifs sur lesquels le SPOP base sa décision de refus de prolongation sont susceptibles d’avoir des conséquences juridiques pour la recourante, en particulier en relation avec sa demande d’autorisation d’établissement. Ils seront examinés ultérieurement en rapport avec cette question.</w:t>
      </w:r>
    </w:p>
    <w:p>
      <w:r>
        <w:rPr>
          <w:b/>
        </w:rPr>
        <w:t>E. 4</w:t>
      </w:r>
    </w:p>
    <w:p>
      <w:r>
        <w:t>Elle peut être octroyée au terme d’un séjour ininterrompu de cinq ans au titre d’une autorisation de séjour lorsque l’étranger s’est bien intégré en Suisse, en particulier lorsqu’il a de bonnes connaissances d’une langue nationale.</w:t>
      </w:r>
    </w:p>
    <w:p>
      <w:r>
        <w:rPr>
          <w:b/>
        </w:rPr>
        <w:t>E. 5</w:t>
      </w:r>
    </w:p>
    <w:p>
      <w:r>
        <w:t>Les considérants qui précèdent conduisent dès lors au rejet du recours et à la confirmation de la décision attaquée. Vu le sort du recours, un émolument judiciaire sera mis à la charge de la recourante (art. 49 et 91 de la loi sur la procédure administrative du 28 octobre 2008 [ LPA-VD; RSV 173.36 ] ) et l’allocation de dépens n’entre pas en ligne de compte (art. 55 al. 1, a contrario,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