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PE.2011.0397 vom 10. Juli 2012</w:t>
      </w:r>
    </w:p>
    <w:p>
      <w:r>
        <w:t>VD Tribunal cantonal, 2012-07-10, FR</w:t>
      </w:r>
    </w:p>
    <w:p>
      <w:r>
        <w:rPr>
          <w:b/>
        </w:rPr>
        <w:t xml:space="preserve">Quelle: </w:t>
      </w:r>
      <w:r>
        <w:t>https://mcp.opencaselaw.ch/entscheid/vd_omni_PE.2011.0397</w:t>
      </w:r>
    </w:p>
    <w:p>
      <w:r>
        <w:t>FR: VD_OMNI PE.2011.0397 du 10 juillet 2012</w:t>
      </w:r>
    </w:p>
    <w:p>
      <w:r>
        <w:t>IT: VD_OMNI PE.2011.0397 del 10 luglio 2012</w:t>
      </w:r>
    </w:p>
    <w:p>
      <w:pPr>
        <w:pStyle w:val="Heading2"/>
      </w:pPr>
      <w:r>
        <w:t>Regeste</w:t>
      </w:r>
    </w:p>
    <w:p>
      <w:r>
        <w:t>A. X.________ c/Service de la population (SPOP) | Refus de transformer le permis F d'une ressortissante burundaise en permis B confirmé: la recourante est entièrement ou partiellement assistée par l'EVAM depuis son arrivée en Suisse; elle ne devrait pas recouvrer son autonomie financière avant la fin de sa formation en soins infirmiers qu'elle vient de commencer.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d'un permis F en permis B.</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L'art. 31 al. 1 de l'ordonnance du 24 octobre 2007 relative à l'admission, au séjour et à l'exercice d'une activité lucrative (OASA; 142.201), qui complète, selon son titre marginal, l'art. 30 al. 1 let. b LEtr,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la recourante est entièrement ou partiellement assistée par l'EVAM à tout le moins depuis le 1 er janvier 2006; elle a ainsi bénéficié, au 31 décembre 2010, de prestations d'assistance pour un montant total de 81'724 fr. 95. En septembre 2011, la recourante a débuté une formation en soins infirmiers à la Haute école de la santé de La Source. Selon les informations figurant sur le site internet de l'établissement, cette formation dure quatre ans (avec l'année propédeutique santé) et s'exerce à plein temps. Il apparaît ainsi que l'intéressée ne recouvrera pas son autonomie financière dans un proche avenir, même si elle continuera de travailler durant ses vacances d'été. L'autorité intimée n'a ainsi pas abusé de son pouvoir d'appréciation en refusant la transformation du permis F en permis B pour des motifs d'assistance publique (pour des cas similaires, voir arrêts PE.2011.0321 et PE.2011.0322 du 2 novembre 2011 qui concernaient également des étudiants). Il n'y a dès lors pas lieu d'examiner si les éléments constitutifs d'un cas d'extrême gravité sont réalisés. On se limitera à relever qu'il ne ressort pas du dossier que la recourante se trouverait dans une situation de détresse personnelle grave; en particulier, la durée de son séjour en Suisse, d'un peu plus de six ans, n'est certes pas négligeable, mais n'est pas importante au point que l'on doive admettre l'existence d'un cas d'extrême gravité. Cela étant, on relève que la recourante, qui semble bien intégrée, pourra déposer une nouvelle demande une fois son autonomie financière totale atteinte. En outre, la décision attaquée ne porte que sur le refus d'entrer en matière sur la transformation d'un permis F en permis B; la recourante n'est ainsi pas tenue de quitter la Suisse et peut dès lors continuer à y résider, comme l'a d'ailleurs relevé l'autorité intimée. On relève enfin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5</w:t>
      </w:r>
    </w:p>
    <w:p>
      <w:r>
        <w:t>Les considérants qui précèdent conduisent au rejet du recours et à la confirmation de la décision attaquée. Compte tenu de la situation financière de la recourante, l'arrêt sera rendu sans frais (art. 50 LPA-VD). En outre,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