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PE.2011.0302 vom 8. Mai 2012</w:t>
      </w:r>
    </w:p>
    <w:p>
      <w:r>
        <w:t>VD Tribunal cantonal, 2012-05-08, FR</w:t>
      </w:r>
    </w:p>
    <w:p>
      <w:r>
        <w:rPr>
          <w:b/>
        </w:rPr>
        <w:t xml:space="preserve">Quelle: </w:t>
      </w:r>
      <w:r>
        <w:t>https://mcp.opencaselaw.ch/entscheid/vd_omni_PE.2011.0302</w:t>
      </w:r>
    </w:p>
    <w:p>
      <w:r>
        <w:t>FR: VD_OMNI PE.2011.0302 du 8 mai 2012</w:t>
      </w:r>
    </w:p>
    <w:p>
      <w:r>
        <w:t>IT: VD_OMNI PE.2011.0302 del 8 maggio 2012</w:t>
      </w:r>
    </w:p>
    <w:p>
      <w:pPr>
        <w:pStyle w:val="Heading2"/>
      </w:pPr>
      <w:r>
        <w:t>Regeste</w:t>
      </w:r>
    </w:p>
    <w:p>
      <w:r>
        <w:t>X.________ c/Service de la population (SPOP) | Recours d'un ressortissant français contre une décision du SPOP refusant la prolongation de son autorisation de séjour CE/AELE. Dès lors qu'il est sans activité professionnelle, qu'il bénéficie du RI depuis quatre ans et que ses problèmes de santé (état dépressif) ne peuvent être considérés comme permanents, il ne peut se prévaloir d'un droit de séjour découlant de l'ALCP, notamment sous l'angle du droit de demeurer (consid. 1 et 2). Par ailleurs, on ne se trouve pas en présence d'un cas de rigueur au sens de l'art. 20 OLCP (consid. 3) et, sur la base d'une pesée des intérêts, le recourant ne saurait non plus se prévaloir de l'art. 8 CEDH malgé le lien affectif qu'il entretient avec son fils âgé de près de 16 ans qui vit en Suisse (consid. 4). Le recours est donc rejeté.</w:t>
      </w:r>
    </w:p>
    <w:p>
      <w:pPr>
        <w:pStyle w:val="Heading2"/>
      </w:pPr>
      <w:r>
        <w:t>Erwägungen</w:t>
      </w:r>
    </w:p>
    <w:p>
      <w:r>
        <w:rPr>
          <w:b/>
        </w:rPr>
        <w:t>E. 1</w:t>
      </w:r>
    </w:p>
    <w:p>
      <w:r>
        <w:t>a) En sa qualité de citoyen français, le recourant peut se prévaloir des droits conférés par l’ALCP aux ressortissants suisses et à ceux des Etats membres de l'Union européenne. b) Aux termes de l'ALCP, le droit de séjour et d'accès à une activité économique est garanti, sous réserve des dispositions transitoires de l'art. 10 ALCP, aux ressortissants d'un Etat membre de la Communauté européenne conformément aux dispositions de l'annexe I ALCP (art. 4 ALCP). Ainsi, les travailleurs salariés, les indépendants et les prestataires de service ont le droit de séjourner et d'exercer une activité économique selon les modalités prévues aux chapitres II à IV de l'annexe I ALCP (art. 2 § 1 al. 1 annexe I ALCP). Le droit de séjour sur le territoire d'une partie contractante est également garanti aux personnes n'exerçant pas d'activité économique selon les dispositions de l'annexe I ALCP relatives aux non actifs (art. 6 ALCP). Ainsi les ressortissants communautaires qui n'exercent pas d'activité économique et qui ne bénéficient pas d'un droit de séjour en vertu d'autres dispositions de l'ALCP (rentiers, étudiants, etc.) ont un droit de séjour pour autant qu’ils prouvent aux autorités nationales compétentes notamment qu'ils disposent de moyens financiers suffisants pour ne pas devoir faire appel à l'aide sociale durant leur séjour (art. 24 § 1 let. a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(art. 2 § 1 annexe I ALCP). Si la recherche d’un emploi prend plus de trois mois, ils obtiennent une autorisation de séjour de courte durée CE/AELE d’une durée de validité de trois mois par année civile (art. 18 al. 2 OLCP). Cette autorisation peut être prolongée jusqu’à une année au plus pour autant qu’ils soient en mesure de prouver les efforts déployés à cet effet et qu’il existe une réelle perspective d’engagement (ibid., al. 3) (Cour de droit administratif et public du Tribunal cantonal, arrêt PE.2010.0439 du 1 er novembre 2010). Finalement, conformément à l'art. 4 de l'annexe I ALCP, les ressortissants d'une partie contractante et les membres de leur famille ont le droit, à certaines conditions, de demeurer sur le territoire d'une autre partie contractante après la fin de leur activité économique. Cette disposition renvoie expressément, à son § 2, au règlement CEE 1251/70 et à la directive 75/34/CEE. L'art. 2 al. 1 du règlement CEE 1251/70 dispose ce qui suit: "A le droit de demeurer à titre permanent sur le territoire d'un État membre: a)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c) le travailleur qui, après 3 ans d'emploi et de résidence continus sur le territoire de cet État, occupe un emploi de salarié sur le territoire d'un autre État membre, tout en gardant sa résidence sur le territoire du premier État où il retourne, en principe, chaque jour ou au moins une fois par semaine. " Selon le chiffre 11.1 des directives sur l’introduction progressive de la libre circulation des personnes éditées par l’Office fédéral des migrations (version provisoire du 1 er mai 2011 ; ci-après : directives OLCP),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Toutefois, les personnes qui n'ont jamais exercé une activité lucrative dans le pays de séjour ne peuvent pas se prévaloir du droit de demeurer. Seules les personnes qui ont occupé un emploi dans le cadre de l'ALCP et ont par conséquent bénéficié des droits conférés aux travailleurs selon cet accord peuvent se prévaloir du droit de demeurer . 2.                a) Etant actuellement sans activité professionnelle, le recourant ne peut pas prétendre à l’octroi d’une autorisation de séjour en tant que travailleur salarié (art. 6 § 1 annexe I ALCP) ou d’indépendant (art. 12 § 1 annexe I ALCP). Dès lors qu’il est sans emploi depuis le mois d’avril 2008 et qu’il ressort de ses déclarations qu’il essaye de trouver du travail (comme indépendant ou salarié) depuis plusieurs années, la délivrance d’une autorisation de séjour en vue de la recherche d’un emploi n’entre également pas  en considération. b) Le recourant est bénéficiaire du RI depuis le 1 er avril 2008. Par acte du 19 mars 2010, le Centre régional de 1******** a attesté qu’il lui avait versé à cette date un montant total de 26'761.35 francs. Partant, force est de constater qu'il ne remplit pas les conditions posées par l'art. 24 de l'annexe I ALCP pour se voir délivrer une autorisation de séjour comme non actif. c) Le recourant ne remplit également pas les conditions lui permettant de bénéficier du droit de demeurer au sens de l’art. 4 de l'annexe I ALCP, l’incapacité de travail invoquée ne pouvant pas être considérée comme permanente (cf. art. 2 al. 1 du règlement CEE 1251/70, let. b). En effet, le recourant ne semble avoir introduit aucune demande pour être mis au bénéfice de l’assurance-invalidité. Il  relève par ailleurs dans ses dernières écritures que son état de santé s’est amélioré et explique mettre tout en œuvre pour trouver un emploi. Ainsi, le certificat médical produit, attestant d’une incapacité de travail depuis le 24 juin 2009, ne saurait à lui seul établir que cette incapacité est permanente. 3.                Il convient encore d’examiner si une autorisation de séjour peut être octroyée en vertu de l’art. 20 OLCP, qui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OLE (PE.2010.0623 du 6 décembre 2011 et les références). Selon la jurisprudence,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128 II 200 et la jurisprudence citée).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 PE.2010.0623 précité). Selon la jurisprudence, des motifs médicaux peuvent, selon les circonstances, également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ATF 2A.448/2001 du 25 avril 2002 citant les ATF 2A.429/1998 du 5 mars 1999 et 2A.78/1998 du 25 août 1998 ainsi que Mario Gattiker, Schwerwiegende persönliche Notlage im Sinne von Art. 44 Asylgesetz, in Asyl 2000, p. 9). Le Tribunal cantonal a pour sa part régulièrement constaté que les raisons médicales invoquées pour obtenir une autorisation de séjour ou son renouvellement devaient être écartées dès lors que, sur le plan de sa situation médicale, le fait de renvoyer un citoyen étranger ne le plaçait finalement pas dans une situation plus grave que celle de la plupart de ses compatriotes souffrant des mêmes atteintes, mais qui ne pouvaient pas exiger de ce fait une autorisation de séjour en Suisse (cf. notamment PE.2008.0072 du 27 août 2008, consid. 6b/bb). b) En l’occurrence, le recourant est âgé de 49 ans ; il est venu en Suisse il y a sept ans, de sorte qu’il a passé la majeure partie de sa vie en France. En outre, la dépression dont il souffre pourra être prise en charge en France, pays qui dispose d’un système médical de qualité. Il n’existe dès lors aucun élément dont on pourrait déduire que le refus de lui accorder une autorisation de séjour constitue un cas de rigueur et les conditions d'application de l'art. 20 OLCP ne sont par conséquent pas remplies. 4.                Finalement, la situation du recourant doit être examinée sous l’angle de l’art. 8 de la Convention du 4 novembre 1950 de sauvegarde des droits de l’homme et des libertés fondamentales (CEDH; RS 0.101) , compte tenu de la présence de son fils en Suisse, pays dont il a la nationalité. 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 42034/04). L’art. 8 CEDH s’applique lorsqu’un étranger fait valoir une relation  intacte avec ses enfants bénéficiant du droit de résider en Suisse, même si ces derniers ne sont pas placés sous son autorité parentale ou sa garde du point de vue du droit de la famille (ATF 2C_190/2011 du 23 novembre 2011 consid. 4.3.1 et les références). En l'espèce, le tribunal n’a pas de raison de mettre en doute l’affirmation du recourant selon laquelle il entretient des liens avec son fils, de nationalité suisse. Il est ainsi habilité à se prévaloir de l'art. 8 CEDH. b) aa) Le droit au respect de la vie privée et familiale garanti par l'art. 8 al.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p. 147, 153 consid. 2.1  et 2.2 p. 154 ss; 135 II 377 consid. 4.3 p. 381; 120 Ib 1 consid. 3c p. 5). En ce qui concerne l'intérêt public,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al. 2 CEDH (cf. ATF 135 I 143 consid. 2.2 p. 147 et 153 consid. 2.2.1 p. 156; 120 Ib 1 consid. 3b p. 4 s. et 22 consid. 4a p. 24 s.). S'agissant de l'intérêt privé à obtenir une autorisation de séjour, l’étranger disposant d’un droit de visite sur son enfant habilité à résider en Suisse peut en principe exercer ce même droit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 il faut considérer qu'il existe un lien affectif particulièrement fort lorsque le droit de visite est organisé de manière large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(ATF 2C_190/2011 du 23 novembre 2011 consid. 4.3.1 et les références). bb) Le recourant fait valoir qu’il entretient des liens affectifs très étroits avec son fils, que même s’ils ne vivent plus sous le même toit, il habite à 500 mètres de lui et jouit d’un droit de visite sans restrictions, que vivre près de son fils l’aide beaucoup et qu’il lui est difficilement envisageable de vivre loin de lui. Il résulte du courrier de la mère de l’enfant du 1 er avril 2012 que le père et le fils ont une activité commune depuis quelques semaines (la course à pied), ce qui laisse entendre qu’ils n’avaient pas nécessairement des liens très étroits auparavant. En outre, le recourant ne peut pas se prévaloir d’un accord formel concrétisant le large droit de visite dont il se prévaut. On relève au surplus que l’exercice du droit de visite depuis la France ne devrait pas poser de problème particulier. Le fils du recourant aura bientôt 16 ans, âge auquel un enfant tend déjà à une certaine indépendance vis-à-vis de ses parents. Compte tenu de son âge, on peut concevoir qu’il se déplace seul pour aller rendre visite à son père. Dans ces circonstances, on peut admettre que le lien affectif qui les unit pourra être maintenu dans une mesure satisfaisante et il n’est dès lors pas nécessaire d’examiner plus avant quelle est l’intensité exacte de ce lien. Quant à l’intérêt public à éloigner le recourant, on relève que celui-ci dépend de l’aide sociale depuis le 1 er avril 2008. Ayant initialement exercé le métier de berger et de gardien de troupeaux, il a ensuite tenté sans succès de développer diverses activités en tant qu’indépendant. En 2010, il a été engagé pendant six mois à raison de 27 heures par semaine en tant qu’aide jardinier puis, à partir du 1 er septembre 2011, auprès de l’entreprise A.________ pour une durée d’une année à raison de 14 heures par semaine. Il a toutefois démissionné de cet emploi en décembre suite à son hospitalisation en raison de troubles bipolaires. Selon ses dires, son état de santé s’est amélioré depuis décembre et il est à nouveau à la recherche d’un emploi. Au vu de son parcours professionnel chaotique et de ses problèmes de santé, sa réinsertion professionnelle semble toutefois difficile et rien n’indique qu’il soit en mesure de sortir rapidement de l’aide sociale. Dans ces circonstances, sur la base d'une pesée de tous les intérêts privés et publics en présence, le recourant ne saurait se prévaloir de l’art. 8 CEDH pour obtenir une prolongation de son autorisation de séjour en Suisse. 5.                Les considérants qui précèdent conduisent au rejet du recours. En équité, les frais seront mis à la charge de l'Etat (cf. art. 50 de la loi sur la procédure administrative du 28 octobre 2008, RSV 173.36 ; ci-après : LPA-VD). Il ne sera en outre pas alloué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