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PE.2011.0290 vom 4. Oktober 2011</w:t>
      </w:r>
    </w:p>
    <w:p>
      <w:r>
        <w:t>VD Tribunal cantonal, 2011-10-04, FR</w:t>
      </w:r>
    </w:p>
    <w:p>
      <w:r>
        <w:rPr>
          <w:b/>
        </w:rPr>
        <w:t xml:space="preserve">Quelle: </w:t>
      </w:r>
      <w:r>
        <w:t>https://mcp.opencaselaw.ch/entscheid/vd_omni_PE.2011.0290</w:t>
      </w:r>
    </w:p>
    <w:p>
      <w:r>
        <w:t>FR: VD_OMNI PE.2011.0290 du 4 octobre 2011</w:t>
      </w:r>
    </w:p>
    <w:p>
      <w:r>
        <w:t>IT: VD_OMNI PE.2011.0290 del 4 ottobre 2011</w:t>
      </w:r>
    </w:p>
    <w:p>
      <w:pPr>
        <w:pStyle w:val="Heading2"/>
      </w:pPr>
      <w:r>
        <w:t>Regeste</w:t>
      </w:r>
    </w:p>
    <w:p>
      <w:r>
        <w:t>X.________ /Service de la population (SPOP) | Ressortissante du Kazakhstan née en 1947 à qui le SPOP a refusé de délivrer une autorisation de séjour sans activité lucrative pour rentier et qui se prévaut, à titre de fait nouveau, d'une fortune de près de 140'000 fr., qui vient s'ajouter à une épargne d'environ 42'000 fr. et à un revenu mensuel d'environ 764 fr. Cet élément ne constitue pas un fait nouveau déterminant, dès lors que l'ensemble du revenu et de la fortune de la recourante ne suffisent pas à admettre qu'elle bénéficierait des moyens financiers nécessaires à sa subsistance, à savoir un revenu mensuel de 2'100 fr. Recours rejeté.</w:t>
      </w:r>
    </w:p>
    <w:p>
      <w:pPr>
        <w:pStyle w:val="Heading2"/>
      </w:pPr>
      <w:r>
        <w:t>Erwägungen</w:t>
      </w:r>
    </w:p>
    <w:p>
      <w:r>
        <w:rPr>
          <w:b/>
        </w:rPr>
        <w:t>E. 1</w:t>
      </w:r>
    </w:p>
    <w:p>
      <w:r>
        <w:t>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LPA-VD; ATF 129 V 200 consid. 1.1 p. 202; 120 Ib 42 consid. 2b p. 46/47, et les arrêts cités). Les demandes de réexamen ne sauraient servir à remettre continuellement en discussion des décisions entrées en force (ATF 120 Ib 42 consid. 2b p. 46/47, et les arrêts cités; cf., en dernier lieu, arrêt PE.2011.0105 du 28 juillet 2011, consid. 2). b) Selon l'art. 28 de la loi fédérale du 16 décembre 2005 sur les étrangers (LEtr; RS 142.20) qui régit l'admission de rentiers, un étranger qui n'exerce plus d'activité lucrative peut être admis s'il a l'âge minimum fixé par le Conseil fédéral (let. a), s'il a des liens personnels particuliers avec la Suisse (let. b) et s'il dispose des moyens financiers nécessaires (let. c). Cette disposition reprend la réglementation de l'art. 34 de l'ancienne ordonnance fédérale du 6 octobre 1986 limitant le nombre des étrangers (aOLE; RO 1986 1791 et les modifications subséquentes). Ces conditions sont cumulatives (arrêts PE.2000.0566 du 13 mars 2001; PE.2006.0032 du 4 septembre 2006 consid. 2 p. 2; PE.2008.0456 du 11 mai 2009 consid. 5 p. 5). Selon les Directives de l'Office fédéral des migrations (I. Domaine des étrangers, état au 1 er juillet 2009, ch. 5.3), un rentier est réputé disposer de moyens financiers nécessaires au sens de l'art. 28, let. c, LEtr s'il est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aOLE). En outre,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 (directives précitées, ch. 5.3). c) En l'espèce, force est de constater que les circonstances de fait et de droit ne se sont pas modifiées dans une mesure notable depuis la première décision du SPOP du 18 avril 2011. La recourante se prévaut en vain, à titre de fait nouveau, d'une fortune supplémentaire de l'ordre de 139'888 fr. (à savoir 120'000 fr. et 22'455.76 USD [ soit environ 19'888 fr. ] ), venant s'ajouter à une épargne d'environ 42'073.39 fr. (47'505.59 USD) et à un revenu mensuel global (rente et revenu du bien immobilier) d'environ 764 fr. En effet, même additionnés à la fortune et au revenu précités, voire dans l'hypothèse d'une réalisation du bien immobilier, ces éléments, certes nouveaux, ne suffisent pas à admettre que la recourante bénéficierait des moyens financiers nécessaires conformément aux dispositions précitées, étant précisé que d'éventuelles promesses de prise en charge - mentionnées par le conseil de la recourante mais non établies - de la famille de la nièce de la recourante ne sont pas déterminantes. Ainsi, les revenus et la fortune, même nouvelle, de la recourante, âgée de 64 ans, ne suffisent pas à considérer qu'elle bénéficierait des moyens financiers nécessaires à sa subsistance, soit un revenu mensuel fixé à 2'100 fr. pour une personne seule par la "Détermination du montant de la prise en charge financière au regard des normes de calculs de l'Aide sociale vaudoise" (voir arrêt PE.2009.0572 du 10 mars 2010), et permettent encore moins d'exclure qu'elle pourrait à l'avenir dépendre de l'assistance publique, notamment en cas de prise en charge dans un établissement médico-social. Son revenu est en effet largement inférieur au montant précité considéré comme suffisant. d) Faute d'éléments nouveaux déterminants, c'est à juste titre que le SPOP n'est pas entré en matière sur la demande de réexamen, subsidiairement l'a rejetée. Pour le surplus, quand bien même la recourante bénéficierait d'un revenu remplissant les conditions des art. 28 LEtr et 25 OASA, on rappelle que ces dispositions, de nature potestative, ne confèrent aucun droit à une autorisation de séjour.</w:t>
      </w:r>
    </w:p>
    <w:p>
      <w:r>
        <w:rPr>
          <w:b/>
        </w:rPr>
        <w:t>E. 2</w:t>
      </w:r>
    </w:p>
    <w:p>
      <w:r>
        <w:t>Manifestement mal fondé, le présent recours doit être rejeté, sans qu'il soit nécessaire de procéder à un échange d'écritures (art. 82 al. 1 LPA-VD). La décision attaquée est confirmée. Les frais sont à la charge de la recourante.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