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PE.2011.0252 vom 3. November 2011</w:t>
      </w:r>
    </w:p>
    <w:p>
      <w:r>
        <w:t>VD Tribunal cantonal, 2011-11-03, FR</w:t>
      </w:r>
    </w:p>
    <w:p>
      <w:r>
        <w:rPr>
          <w:b/>
        </w:rPr>
        <w:t xml:space="preserve">Quelle: </w:t>
      </w:r>
      <w:r>
        <w:t>https://mcp.opencaselaw.ch/entscheid/vd_omni_PE.2011.0252</w:t>
      </w:r>
    </w:p>
    <w:p>
      <w:r>
        <w:t>FR: VD_OMNI PE.2011.0252 du 3 novembre 2011</w:t>
      </w:r>
    </w:p>
    <w:p>
      <w:r>
        <w:t>IT: VD_OMNI PE.2011.0252 del 3 novembre 2011</w:t>
      </w:r>
    </w:p>
    <w:p>
      <w:pPr>
        <w:pStyle w:val="Heading2"/>
      </w:pPr>
      <w:r>
        <w:t>Regeste</w:t>
      </w:r>
    </w:p>
    <w:p>
      <w:r>
        <w:t>X.________ Y.________/Service de la population (SPOP) | Admission du recours contre la décision du SPOP refusant de renouveler l'autorisation de séjour CE/AELE pour activité lucrative valable cinq ans du recourant, ressortissant portugais. Celui-ci a exercé plusieurs activités lucratives dont l'une pour une durée supérieure à un an et a ainsi rempli le critère de "travailleur salarié"; quand son autorisation est arrivée à échéance, elle devait donc en principe être automatiquement renouvelée dans la mesure où il paraissait alors exercer une activité lucrative, sous réserve d'un abus de droit. Cependant, au moment de l'adoption de la décision attaquée, le recourant n'exerçait plus d'activité lucrative; dès lors, le SPOP devait déterminer si le chômage était volontaire ou involontaire ou si le recourant se trouvait en incapacité temporaire de travail résultant d'une maladie ou d'un accident, ce qu'il n'a pas fait. Admission du recours et renvoi pour complément d'instruction et nouvelle décision.</w:t>
      </w:r>
    </w:p>
    <w:p>
      <w:pPr>
        <w:pStyle w:val="Heading2"/>
      </w:pPr>
      <w:r>
        <w:t>Erwägungen</w:t>
      </w:r>
    </w:p>
    <w:p>
      <w:r>
        <w:rPr>
          <w:b/>
        </w:rPr>
        <w:t>E. 1</w:t>
      </w:r>
    </w:p>
    <w:p>
      <w:r>
        <w:t>Le recourant conclut principalement à ce qu'il soit mis au bénéfice d'une autorisation d'établissement CE/AELE, compte tenu du fait que la date de libération du contrôle fédéral serait atteinte. a) L'Accord entre la Confédération suisse, d’une part, et la Communauté européenne et ses Etats membres, d’autre part, sur la libre circulation des personnes (ALCP; RS 0.142.112.681) conclu le 21 juin 1999 et entré en vigueur le 1 er juin 2002 et son protocole ne contiennent aucune disposition concernant l'octroi de l'autorisation d'établissement CE/AELE; ils ne régissent que les autorisations de séjour CE/AELE et de séjour de courte durée CE/AELE. C'est pourquoi il y a lieu d'appliquer les dispositions de la loi fédérale du 16 décembre 2005 sur les étrangers (LEtr; RS 142.20) et les traités et accords d'établissement en la matière (cf. directives de l'Office fédéral des migrations [ODM], "II. Accord sur la libre circulation des personnes", état au 1er mai 2011, ch. 9.1, p. 95). b) L'art. 34 al. 2 LEtr dispose que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(let. a) et qu'il n'existe aucun motif de révocation au sens de l'art. 62 LEtr (let. b). L'autorisation d'établissement peut également être octroyée au terme d'un séjour plus court si des raisons majeures le justifient (art. 34 al. 3 LEtr). Elle peut être octroyée au terme d'un séjour ininterrompu de cinq ans au titre d'une autorisation de séjour lorsque l'étranger s'est bien intégré en Suisse, en particulier lorsqu'il a de bonnes connaissances d'une langue nationale (art. 34 al. 4 LEtr). c) En l'espèce, le recourant n'a pas requis la délivrance d'une autorisation d'établissement devant l'autorité intimée, mais seulement devant le tribunal de céans dans le cadre de la présente procédure de recours. Or, ce point ne fait pas l'objet de la décision attaquée, qui se rapporte uniquement au renouvellement de l'autorisation de séjour CE/AELE du recourant; il sort donc du cadre du présent litige et ne saurait être examiné. Le cas échéant, il appartiendra au recourant de déposer une requête formelle devant l'autorité compétente.</w:t>
      </w:r>
    </w:p>
    <w:p>
      <w:r>
        <w:rPr>
          <w:b/>
        </w:rPr>
        <w:t>E. 2</w:t>
      </w:r>
    </w:p>
    <w:p>
      <w:r>
        <w:t>Le recourant conclut subsidiairement à ce que son autorisation de séjour CE/AELE soit renouvelée. Il fait valoir être au bénéfice d'un contrat de travail, si bien que sa situation ne correspondrait plus à celle ayant amené l'autorité intimée à adopter la décision attaquée. L'autorité intimée a quant à elle refusé de délivrer une autorisation de séjour CE/AELE sans activité lucrative, considérant que le recourant n'en remplissait pas les conditions. a) L'ALCP confère notamment un droit d’entrée et un droit de séjour, sur le territoire des parties contractantes, aux personnes sans activité économique dans le pays d’accueil (art. 1 er let. c ALCP). Le droit de séjour sur le territoire d’une partie contractante est garanti aux personnes n’exerçant pas d’activité économique selon les dispositions de l’annexe I relatives aux non actifs (art.</w:t>
      </w:r>
    </w:p>
    <w:p>
      <w:r>
        <w:rPr>
          <w:b/>
        </w:rPr>
        <w:t>E. 6</w:t>
      </w:r>
    </w:p>
    <w:p>
      <w:r>
        <w:t>ALCP). L’art. 24 al. 1 annexe I ALCP prévoit qu’une personne ressortissante d’une partie contractante n’exerçant pas d’activité économique dans l’Etat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L’alinéa 2 de l’art. 24 annexe I ALCP précise que sont considérés comme suffisants les moyens financiers nécessaires qui dépassent le montant en dessous duquel les nationaux, eu égard à leur situation personnelle et, le cas échéant, à celle des membres de leur famille, peuvent prétendre à des prestations d'assistance. b) L'ALCP a également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L'art. 6 par. 1 à 3 et 6 de l'annexe I de l'ALCP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L'art. 2 par. 1 de l'annexe I de l'ALCP prévoit ce qui suit: "(1)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Enfin, l'art. 18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prévoit ce qui suit: " 1 Les ressortissants de l’UE et de l’AELE n’ont pas besoin d’autorisation s’ils séjournent en Suisse moins de trois mois pour y chercher un emploi. 2 Si la recherche d’un emploi prend plus de trois mois, ils obtiennent une autorisation de séjour de courte durée UE/AELE d’une durée de validité de trois mois par année civile. 3 Cette autorisation peut être prolongée jusqu’à une année au plus pour autant qu’ils soient en mesure de prouver les efforts déployés à cet effet et qu’il existe une réelle perspective d’engagement". c) La notion de travailleur salarié s'interprète de façon extensive (ATF 131 II 339 consid. 3.2 p. 345); dans cette perspective, il faut être prudent et circonspect avant de dénier le caractère "involontaire" du chômage.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d) En l'espèce, le recourant a été mis au bénéfice le 13 juillet 2005 d'une autorisation de séjour CE/AELE avec activité lucrative valable cinq ans (art. 6 par. 1, 1 ère phrase, de l'annexe I de l'ALCP). Il ressort du dossier qu'il a exercé plusieurs activités lucratives, dont l'une pour une durée supérieure à un an, du 13 juillet 2005 au 30 octobre 2008, pour laquelle il a reçu l'autorisation de séjour précitée. Or, si l'autorité intimée a certes interpellé le recourant à plusieurs reprises (voir lettres des 9 novembre 2010, 7 janvier et 22 février 2011) afin d'obtenir des renseignements nécessaires au renouvellement de son autorisation pour activité lucrative, elle a néanmoins fondé sa décision sur l'art. 24 al. 1 de l'annexe I de l'ALCP et a ainsi refusé de délivrer une autorisation de séjour CE/AELE sans activité lucrative que le recourant n'avait pas sollicitée, se basant sur des éléments - notamment la dépendance à l'aide sociale - qui ne sont pas déterminants s'agissant du renouvellement d'une autorisation de séjour CE/AELE pour activité lucrative; en effet, la qualité de travailleur salarié communautaire ayant été reconnue au recourant, le fait que celui-ci tombe à la charge de l'assistance publique ne consiste pas un motif de révocation de l'autorisation au sens de l'art. 5 de l'annexe I de l'ALCP (ATF 131 II 339 consid. 4.4). L'autorité intimée n'a en revanche pas examiné si les conditions au renouvellement - pourtant demandé par le recourant - de l'autorisation de séjour CE/AELE avec activité lucrative posées par l'art. 6 par. 1 de l'annexe I de l'ALCP étaient réunies. En vertu de l'art. 6 par. 1, 2 ème phrase, de l'annexe I de l'ALCP, le titre de séjour du recourant devait en principe être automatiquement prolongé pour une durée de cinq ans lorsqu'il est arrivé à échéance le 12 juillet 2010, dans la mesure où le recourant paraissait alors exercer une activité lucrative. L'autorité intimée ne pouvait refuser le renouvellement que si elle détectait et établissait une situation d'abus de droit, telle que réservée par la jurisprudence (ATF 131 II 339 consid. 3.4 p. 347). Cependant, la question se pose encore de savoir si, au vu du changement de circonstances - il apparaît en effet que le recourant n'exerçait plus d'activité lucrative lorsque la décision attaquée a été rendue -, il n'existait pas un motif de révocation de l'autorisation de séjour CE/AELE, auquel cas l'autorité intimée aurait pu renoncer à la prolongation pour cinq ans. Or, il convenait dans ce cas de déterminer si le chômage était volontaire ou involontaire, ou encore si le recourant se trouvait en incapacité temporaire de travail résultant d’une maladie ou d’un accident (art. 6 par. 6 de l'annexe I de l'ALCP); en cas de chômage volontaire, un motif de révocation ou de non-prolongation de l'autorisation de séjour CE/AELE qui aurait dû être prolongée pour cinq ans aurait été réalisé (ATF 131 II 339 consid. 4.3 p. 349). En l'état, il apparaît que le recourant a été licencié après trois avertissements et que "selon [son] employeur, [il] n'[était] pas motivé pour travailler" (voir compte-rendu du 9 novembre 2010 d'un entretien téléphonique entre le SPOP et l'ancien employeur du recourant); on ne sait en revanche pas si l'Office régional de placement (ORP) a éventuellement constaté une situation de chômage involontaire, ni si le recourant se trouvait en incapacité temporaire de travail résultant d'une maladie ou d'un accident (art. 6 al. 6 de l'annexe I de l'ALCP). Les constatations de fait de la décision attaquée sont incomplètes en ce sens qu'elles ne permettent pas de retenir, en droit, une situation d'abus de droit. Il y a donc lieu d'admettre le recours et de renvoyer le dossier à l'autorité intimée pour complément d'instruction et nouvelle décision, à la lumière notamment du dossier ORP du recourant; en cas de situation de chômage volontaire, il appartiendra encore à l'autorité intimée d'examiner l'existence d'un éventuel droit du recourant de demeurer en Suisse en qualité de chercheur d'emploi (art. 2 par. 1 de l'annexe I de l'ALCP et art. 18 OLCP). L'autorité intimée devra également tenir compte de la situation actuelle du recourant, en particulier s'il exerce à nouveau une activité lucrative. L'attention du recourant est attirée sur le devoir de collaboration qui lui incombe en vertu de l'art. 90 LEtr. Ainsi, l'étranger participant à une procédure prévue par cette loi est-il notamment tenu de fournir sans retard les moyens de preuve nécessaires ou de s'efforcer de se les procurer dans un délai raisonnable (art. 90 let. b LEtr). Il en découle que si le recourant entend obtenir le renouvellement ou la délivrance d'une autorisation de séjour CE/AELE, il devra livrer les renseignements nécessaires. Si le recourant ne collabore pas activement avec l'autorité intimée, celle-ci sera en droit d'interrompre le processus de renouvellement (cf. ATF 136 II 329 consid. 3.4 p. 336). 3. Il résulte de ce qui précède que le recours doit être admis dans la mesure où il est recevable et la décision attaquée, annulée, le dossier étant renvoyé à l'autorité intimée pour complément d'instruction et nouvelle décision. Vu le sort du recours, l'arrêt est rendu sans frais. Il n'est pas alloué de dépens, le recourant n'étant pas assisté par un mandataire (art. 49, 51, 55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