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PE.2011.0228 vom 23. November 2011</w:t>
      </w:r>
    </w:p>
    <w:p>
      <w:r>
        <w:t>VD Tribunal cantonal, 2011-11-23, FR</w:t>
      </w:r>
    </w:p>
    <w:p>
      <w:r>
        <w:rPr>
          <w:b/>
        </w:rPr>
        <w:t xml:space="preserve">Quelle: </w:t>
      </w:r>
      <w:r>
        <w:t>https://mcp.opencaselaw.ch/entscheid/vd_omni_PE.2011.0228</w:t>
      </w:r>
    </w:p>
    <w:p>
      <w:r>
        <w:t>FR: VD_OMNI PE.2011.0228 du 23 novembre 2011</w:t>
      </w:r>
    </w:p>
    <w:p>
      <w:r>
        <w:t>IT: VD_OMNI PE.2011.0228 del 23 novembre 2011</w:t>
      </w:r>
    </w:p>
    <w:p>
      <w:pPr>
        <w:pStyle w:val="Heading2"/>
      </w:pPr>
      <w:r>
        <w:t>Regeste</w:t>
      </w:r>
    </w:p>
    <w:p>
      <w:r>
        <w:t>A. X.________/Service de la population (SPOP) | Dans un arrêt du 23 novembre 2011 (2C_349/2011), le Tribunal fédéral a souligné que les autorités de police des étrangers sont tenues de délivrer un titre de séjour en vue de mariage lorsqu'il n'y a pas d'indice que l'étranger entend par cet acte invoquer abusivement les règles sur le regroupement familial et qu'il apparaît clairement qu'il remplirait les conditions d'admission en Suisse après son union. Tel est le cas en l'espèce s'agissant d'une ressortissante philippine qui réunit prima facie l'ensemble des conditions pour être mise au bénéfice d'une autorisation de séjour en vue d'épouser son fiancé, citoyen suisse. Recours admis et renvoi de la cause au SPOP pour qu'il délivre à l'intéressée une telle autorisation.</w:t>
      </w:r>
    </w:p>
    <w:p>
      <w:pPr>
        <w:pStyle w:val="Heading2"/>
      </w:pPr>
      <w:r>
        <w:t>Erwägungen</w:t>
      </w:r>
    </w:p>
    <w:p>
      <w:r>
        <w:rPr>
          <w:b/>
        </w:rPr>
        <w:t>E. 1</w:t>
      </w:r>
    </w:p>
    <w:p>
      <w:r>
        <w:t>L'autorité intimée fonde son refus de délivrer une autorisation de séjour en vue de mariage à la recourante motif pris que son mariage ne pourrait être célébré dans un délai raisonnable.</w:t>
      </w:r>
    </w:p>
    <w:p>
      <w:r>
        <w:rPr>
          <w:b/>
        </w:rPr>
        <w:t>E. 2</w:t>
      </w:r>
    </w:p>
    <w:p>
      <w:r>
        <w:t>a) L'art. 8 de la Convention du 4 novembre 1950 de sauvegarde des droits de l’homme et des libertés fondamentales (CEDH; RS 0.101) permet de s'opposer à l'éventuelle séparation de sa famille et d'obtenir ainsi une autorisation de séjour. Encore faut-il, pour pouvoir invoquer cette disposition, que la relation entre l'étranger et une personne de sa famille ayant le droit de résider durablement en Suisse soit étroite et effective ( ATF 130 II 281 consid. 3.1 p. 285; 129 II 193 consid. 5.3.1 p. 211). Sous réserve de circonstances particulières, les fiancés ou les concubins ne sont en principe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 ATF 2C_594/2010 du 24 novembre 2010 consid. 4; 2C_97/2010 du 4 novembre 2010 consid. 3.1; 2C_706/2008 du 13 octobre 2008 consid. 2.2). Constitue un indice au sens précité l'état d'avancement de la "procédure préparatoire" ayant remplacé la publication (art. 97 ss CC), qui comporte notamment la demande en exécution de la procédure préparatoire présentée par les fiancés auprès de l’office de l’état civil, la production des documents nécessaires et la comparution personnelle des fiancés (arrêts PE.2011.0327 du 22 décembre 2011 consid. 3c/aa; PE.2011.0136 du 8 août 2011 consid. 2a). L'art. 30 al. 1 let. b de la loi fédérale du 16 décembre 2005 sur les étrangers (LEtr; RS 142.20) – en lien avec l'art. 31 de l’ordonnance du 24 octobre 2007 relative à l’admission, au séjour et à l’exercice d’une activité lucrative (OASA; RS 142.201) – prévoit qu'il est possible de déroger aux conditions d'admission (art. 18 à 29) dans le but de tenir compte des cas individuels d'extrême gravité. Cette disposition permet en particulier de délivrer une autorisation de séjour en vue de mariage, aux conditions indiquées aux paragraphes qui précèdent (voir aussi directives de l'Office fédéral des migrations [ODM] "I. Domaine des étrangers", dans leur version au 30 septembre 2011, ch. 5.6.2.2.3 qui mentionnent notamment que le mariage doit avoir lieu dans un délai "raisonnable"). b) Récemment, le Tribunal fédéral a été saisi d'un recours dirigé contre un arrêt de la cour de céans qui avait confirmé le refus du SPOP de délivrer à un ressortissant camerounais, requérant d'asile débouté, une autorisation de séjour en vue d'épouser une compatriote titulaire d'une autorisation de séjour (cause PE.2011.0095). Dans cette dernière affaire, les juges cantonaux avaient reconnu, sous l'angle de l'art. 8 CEDH, le caractère durable de la relation, en considérant toutefois que le mariage projeté n'apparaissait pas imminent, dès lors, notamment, que la vérification et l’authentification des documents d’état civil du fiancé pourraitent prendre plusieurs mois, ce qui excluait l'octroi de l’autorisation de séjour. La cour cantonale avait enfin relevé qu'elle n'était pas en présence d'un cas de rigueur. Dans son arrêt de principe rendu le 23 novembre 2011 et destiné à la publication (2C_349/2011), se référant à l'arrêt de la Cour européenne des droits de l'homme du 14 décembre 2010 dans la cause O'Donoghue (requête n° 34848/07), le Tribunal fédéral a relevé que le système mis en place par le législateur suisse pouvait s'avérer contraire à l'art. 12 CEDH lorsqu'un étranger, bien qu'en situation irrégulière en Suisse, désirait néanmoins réellement et sincèrement se marier: en effet, en cas de refus de l'autorité de police des étrangers de régulariser (même temporairement) sa situation, il ne pourrait pas, en vertu de l'art. 98 al. 4 CC entré en vigueur le 1 er janvier 2011, concrétiser son projet en Suisse (consid. 3.5). La Haute cour a ajouté que si cette disposition n'offrait aucune marge de manœuvre à l'officier d'état civil qui, confronté à une demande de mariage émanant d'un étranger n'ayant pas établi la légalité de son séjour en Suisse, n'avait pas d'autre alternative que de refuser la célébration du mariage, il revenait en revanche à l'autorité de police des étrangers de prendre en compte dans sa décision les exigences liées au respect du droit au mariage et au principe de proportionnalité. Ainsi, dans la perspective d'une application de la loi conforme à la Constitution (art. 14 de la Constitution de la Confédération suisse du 18 avril 1999 (Cst.; RS 101) et au droit conventionnel (art. 12 CEDH), les autorités de police des étrangers étaient tenues de délivrer un titre de séjour en vue du mariage lorsqu'il n'y avait pas d'indice que l'étranger entende, par cet acte, invoquer abusivement les règles sur le regroupement familial et qu'il apparaissait clairement que l'intéressé remplirait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(consid. 3.7). Relevant que, dans le cas d'espèce la relation des fiancés était sérieuse et stable et que leur volonté de se marier était réelle et sincère, le Tribunal fédéral a relevé que le fiancé devrait donc, une fois marié, pouvoir obtenir une autorisation de séjour sur la base de l'art. 8 CEDH en vertu du droit de présence durable de sa future épouse. Il a ainsi considéré que, prima facie , le fiancé réunissait toutes les conditions pour obtenir une autorisation de séjour en cas de mariage. Il a ainsi annulé l'arrêt cantonal et renvoyé l'affaire au SPOP pour qu'il entre en matière et rende une décision sur le droit de l'intéressé à une autorisation de séjour – éventuellement temporaire – pour pouvoir se marier (consid. 3.9). c) En l'occurrence, à la lumière de ce qui a été exposé ci-dessus, force est d'admettre que la relation des fiancés est sérieuse, que rien dans le dossier de la cause ne permet de douter de la réelle et sincère volonté du couple de s'unir et que la recourante remplit manifestement les conditions d'une admission en Suisse après son mariage. Il convient du reste de relever qu'en annexe à son mémoire complémentaire, la recourante a produit un lot de pièces qui laissent entrevoir un avancement certain dans les démarches quant à la production et à la rectification de divers actes. Une attestation du 18 juillet 2011 révèle ainsi que l'audience consécutive à la demande du 15 juin 2011 tendant à la rectification du certificat de décès de C. X.________ aura lieu le 16 janvier 2012. La recourante a également transmis un certificat de naissance la concernant, daté du 22 août 2011, portant mention de la rectification de la date de mariage de ses parents, célébré le 24 mars 1959 et non le 24 mars 1951 comme précédemment indiqué. Deux certificats de l'Hôpital national universitaire à Manille du 19 avril 2011 démontrent par ailleurs que la mère de la recourante y a séjourné du 11 au 14 février 1966 et du 28 au 31 octobre 1967 (apparemment pour les naissances de C. et de A.). La recourante a enfin produit une attestation du 18 avril 2011 émanant de l'" Archidiocese of Manila " dont il ressortait qu'elle avait été baptisée le 16 août 1969. Il ressort ainsi de ce qui précède que la recourante a déjà pu produire certains des documents expressément requis par les autorités de l'état civil (certificat de baptême et acte de naissance rectifié s'agissant de la date de mariage de ses parents) et que la procédure entamée pour rectifier l'acte de décès de C. X.________ devrait aboutir sous peu. Dans ces conditions, il y a tout lieu de penser que le mariage projeté – pour lequel les premières démarches ont été entamée le 20 juillet 2010 déjà – pourra être célébré par l'officier de l'état civil dans un délai somme toute raisonnable, nonobstant la probable légalisation à venir de diverses pièces qui, selon les indications de l'état civil, devrait prendre de 2 à 5 mois, laps de temps qui ne se révèle pas excessif. Il apparaîtrait à cet égard pour le moins disproportionné d'exiger de la recourante qu'elle rentre dans son pays d'origine pour y attendre l'issue de ces diverses procédures de vérification. On relèvera au demeurant que dans son arrêt 2C_349/2011, le Tribunal fédéral n'a nullement abordé la question de l'imminence du mariage projeté, ce alors même que la cour cantonale avait précisément contesté cette imminence au motif, notamment, que la vérification et l'authentification des documents d'état civil du fiancé pourrait prendre plusieurs mois . L'on peut en inférer que le Tribunal fédéral ne paraît pas considérer le caractère imminent d'une union comme une condition essentielle posée à la délivrance d'une autorisation de séjour en vue de mariage. Il s'ensuit que la recourante réunit prima facie l'ensemble des conditions pour être mise au bénéfice d'une autorisation de séjour en vue de se marier (voir dans le même sens l'arrêt PE.2011.0354 du 4 janvier 2011 consid. 2d). Il convient donc d'annuler la décision attaquée et de renvoyer le dossier à l'autorité intimée afin que cette dernière délivre à l'intéressée une autorisation de séjour en vue de mariage. Dans ces conditions, point n'est besoin de donner suite à la demande d'audition de témoins formulée dans le recours et destinée à confirmer la réalité de la relation de la recourante et de son fiancé.</w:t>
      </w:r>
    </w:p>
    <w:p>
      <w:r>
        <w:rPr>
          <w:b/>
        </w:rPr>
        <w:t>E. 3</w:t>
      </w:r>
    </w:p>
    <w:p>
      <w:r>
        <w:t>Il résulte de ce qui précède que le recours doit être admis et la décision attaquée annulée, la cause étant renvoyée à l'autorité intimée pour nouvelle décision dans le sens des considérants. Il convient en conséquence de laisser les frais de justice à charge de l'Etat. Agissant par l'intermédiaire d'un mandataire professionnel, la recourante a en outre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