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PE.2011.0227 vom 10. Oktober 2011</w:t>
      </w:r>
    </w:p>
    <w:p>
      <w:r>
        <w:t>VD Tribunal cantonal, 2011-10-10, FR</w:t>
      </w:r>
    </w:p>
    <w:p>
      <w:r>
        <w:rPr>
          <w:b/>
        </w:rPr>
        <w:t xml:space="preserve">Quelle: </w:t>
      </w:r>
      <w:r>
        <w:t>https://mcp.opencaselaw.ch/entscheid/vd_omni_PE.2011.0227</w:t>
      </w:r>
    </w:p>
    <w:p>
      <w:r>
        <w:t>FR: VD_OMNI PE.2011.0227 du 10 octobre 2011</w:t>
      </w:r>
    </w:p>
    <w:p>
      <w:r>
        <w:t>IT: VD_OMNI PE.2011.0227 del 10 ottobre 2011</w:t>
      </w:r>
    </w:p>
    <w:p>
      <w:pPr>
        <w:pStyle w:val="Heading2"/>
      </w:pPr>
      <w:r>
        <w:t>Regeste</w:t>
      </w:r>
    </w:p>
    <w:p>
      <w:r>
        <w:t>X.________ c/Service de la population (SPOP) | Recours contre le refus du SPOP de délivrer une autorisation de séjour avec activité lucrative à un ressortissant albanais. Recours rejeté dès lors qu'une décision du SDE de rejet de la demande de prise d'emploi concernant le recourant est en force.</w:t>
      </w:r>
    </w:p>
    <w:p>
      <w:pPr>
        <w:pStyle w:val="Heading2"/>
      </w:pPr>
      <w:r>
        <w:t>Erwägungen</w:t>
      </w:r>
    </w:p>
    <w:p>
      <w:r>
        <w:rPr>
          <w:b/>
        </w:rPr>
        <w:t>E. 1</w:t>
      </w:r>
    </w:p>
    <w:p>
      <w:r>
        <w:t>er janvier 2008 par l'OASA, à savoir qu'est nécessaire une décision préalable de l'autorité compétente en matière d'emploi, avant que l'autorité compétente en matière d'étrangers ne délivre le titre requis. Il n'y a dès lors pas lieu de s'écarter de la pratique constante selon laquelle le SDE statue d'abord, le SPOP ensuite; on ne voit pas quelle serait l'utilité de cette procédure si le SPOP pouvait librement s'écarter de la décision préalable rendue eu égard au marché du travail, domaine dans lequel il n'est pas compétent (arrêt PE.2010.0578 du 4 février 2011 et les références citées). b) En l'espèce, le SDE a rejeté la demande de prise d'emploi du recourant le 3 février 2011. Ce dernier n’a pas recouru contre cette décision. L’autorité intimée n’avait ainsi pas d’autre choix que de rejeter la demande d’autorisation de séjour du recourant. Au demeurant, les moyens développés par le recourant visent essentiellement la décision préalable rendue par le SDE et ne sont par conséquent pas recevables.</w:t>
      </w:r>
    </w:p>
    <w:p>
      <w:r>
        <w:rPr>
          <w:b/>
        </w:rPr>
        <w:t>E. 2</w:t>
      </w:r>
    </w:p>
    <w:p>
      <w:r>
        <w:t>Le considérant qui précède conduit au rejet du recours et à la confirmation de la décision attaquée. Le recourant, qui succombe, supporte les frais de justice et n’a pas le droit à l’allocation de dépens (art. 49 et 55 de la loi vaudoise du 28 octobre 2008 sur la procédure administrative, LPA-VD ; RSV 173.36).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