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PE.2011.0198 vom 23. Februar 2012</w:t>
      </w:r>
    </w:p>
    <w:p>
      <w:r>
        <w:t>VD Tribunal cantonal, 2012-02-23, FR</w:t>
      </w:r>
    </w:p>
    <w:p>
      <w:r>
        <w:rPr>
          <w:b/>
        </w:rPr>
        <w:t xml:space="preserve">Quelle: </w:t>
      </w:r>
      <w:r>
        <w:t>https://mcp.opencaselaw.ch/entscheid/vd_omni_PE.2011.0198</w:t>
      </w:r>
    </w:p>
    <w:p>
      <w:r>
        <w:t>FR: VD_OMNI PE.2011.0198 du 23 février 2012</w:t>
      </w:r>
    </w:p>
    <w:p>
      <w:r>
        <w:t>IT: VD_OMNI PE.2011.0198 del 23 febbraio 2012</w:t>
      </w:r>
    </w:p>
    <w:p>
      <w:pPr>
        <w:pStyle w:val="Heading2"/>
      </w:pPr>
      <w:r>
        <w:t>Regeste</w:t>
      </w:r>
    </w:p>
    <w:p>
      <w:r>
        <w:t>A. X.________ Y.________/Service de la population (SPOP) | Une autorisation de séjour doit être délivrée à la recourante en vue de son mariage, vu la relation sérieuse et stable (vie commune depuis 2009 et enfant commun) avec son fiancé dont le divorce vient d'être prononcé, la situation économique précaire du couple pouvant s'améliorer grâce au contrat de travail invoqué.</w:t>
      </w:r>
    </w:p>
    <w:p>
      <w:pPr>
        <w:pStyle w:val="Heading2"/>
      </w:pPr>
      <w:r>
        <w:t>Erwägungen</w:t>
      </w:r>
    </w:p>
    <w:p>
      <w:r>
        <w:rPr>
          <w:b/>
        </w:rPr>
        <w:t>E. 1</w:t>
      </w:r>
    </w:p>
    <w:p>
      <w:r>
        <w:t>a)  Selon l'art. 75 let. a de la loi vaudoise du 28 octobre 2008 sur la procédure administrative (LPA-VD; RSV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Le recours a été déposé au nom de la mère recourante, née le 10 novembre 1981, et de son enfant né le 8 avril 2010. En cours de procédure, la mère recourante a demandé que son autre fille, née le 20 mai 2000, soit incluse dans son pourvoi. Cette dernière n'a pourtant fait l'objet d'aucune décision de l'autorité intimée et n'a donc pas pris part à la procédure devant l'autorité précédente, si bien que sa qualité pour recourir au sens de l'art. 75 let. a LPA-VD est déniée. Rien ne lui empêche en revanche de déposer une demande formelle auprès du Service de la population à l'issue de la présente procédure.</w:t>
      </w:r>
    </w:p>
    <w:p>
      <w:r>
        <w:rPr>
          <w:b/>
        </w:rPr>
        <w:t>E. 2</w:t>
      </w:r>
    </w:p>
    <w:p>
      <w:r>
        <w:t>Les recourants se prévalent de l'art. 8 § 1 de la Convention du 4 novembre 1950 de sauvegarde des droits de l'homme et des libertés fondamentales (CEDH; RS 01.101). a) L'article 8 CEDH et l'article 13 al. 1 Cst. garantissent à toute personne le droit au respect de sa vie privée et familiale. Un étranger peut, selon les circonstances, se prévaloir de l'art 8 § 1 CEDH pour s'opposer à l'éventuelle séparation de sa famille et obtenir ainsi une autorisation de séjour. Les fiancés ne sont en principe pas habilités à invoquer l'art. 8 CEDH, à moins que le couple n'entretienne depuis longtemps des relations étroites et effectivement vécues et qu'il n'existe des indices concrets d'un mariage sérieusement voulu et imminent (arrêts du TF 2C_733/2008 du 12 mars 2009 consid. 5.1; 2C_706/2008 du 13 octobre 2008 consid. 2.2; 2C_90/2007 du 27 août 2007 consid. 4.1; 2A.362/2002 du 4 octobre 2002 consid.</w:t>
      </w:r>
    </w:p>
    <w:p>
      <w:r>
        <w:rPr>
          <w:b/>
        </w:rPr>
        <w:t>E. 2.2</w:t>
      </w:r>
    </w:p>
    <w:p>
      <w:r>
        <w:t>et 2A.274/1996 du 7 novembre 1996 consid. 1b). Quoi qu'il en soit, pour invoquer cette garantie, il faut que la personne qui réside en Suisse ait un droit de présence assuré. C'est le cas pour les ressortissants suisses, les établis et les étrangers ayant un droit certain à l'autorisation de séjour (ATF 135 I 143 consid. 1.3.1; 130 II 281 consid. 3.1; 126 II 335 consid. 2a; arrêt PE.2009.0259 du 15 juillet 2011 consid. 5 baa; PE.2010.0086 du 21 octobre 2010 consid. 1b). La condition du droit de présence assuré a néanmoins largement été critiquée par la doctrine (cf. notamment Cesla Amarelle/Minh Son Nguyen/Dieyla Sow, Chronique de jurisprudence relative au droit des migrations, in: PJA 2011, pp. 687-688 au regard de l'arrêt Gezginci Cevdet c. Suisse du 9 décembre 2010 [Requête 16327/05]). Sans avoir statué sur la question, le Tribunal fédéral s'est récemment montré moins strict sur l'exigence du droit de présence assuré. Il a par exemple été admis que la titulaire d'un permis B qui dispose de la garde et de l'autorité parentale sur un enfant suisse a un droit de présence assuré (arrêt du TF 2C_349/2011 du 23 novembre 2011 consid. 3.1). b) En l'espèce, le regroupant a été mis au bénéfice d'une autorisation de séjour par regroupement familial, mais vit séparé de son épouse, titulaire d'une autorisation d'établissement. Le SPOP a accepté de prolonger le permis B du regroupant, le 1 er décembre 2011, jusqu'au 26 décembre 2013, malgré la dissolution du lien conjugale arrêté de fait au mois mars 2009, afin de lui permettre d'exercer son droit de visite auprès des deux enfants issus de ce mariage (eux-mêmes disposant d'un droit de séjour en vertu de l'art. 43 al. 1 LEtr). L'autorisation du fiancé a cependant été accordée par l'autorité en vertu de son pouvoir d'appréciation et ne suffit donc pas à garantir à son titulaire un droit de présence assuré en Suisse au sens de la jurisprudence relative à l'art. 8 CEDH (cf. notamment arrêt du TF 2C_685/2009 du 16 mars 2009 consid. 3.2). L'autorité a ainsi précisé que, selon les art. 50 al. 3 et art. 34 al. 2 LEtr, il pourra prétendre à une autorisation d'établissement après un séjour en Suisse de dix ans au titre d'une autorisation de séjour, soit en date du 12 septembre 2017. Cette perspective est lointaine, mais le SPOP n'a pas évoqué la possibilité que l'intéressé obtienne une autorisation d'établissement anticipée en application de l'art. 34 al. 4 LEtr (et ce, au plus tôt, le 12 septembre 2012). La question de l'applicabilité de l'art. 8 CEDH peut néanmoins rester ouverte, dès lors que l'issue du recours justifie de renvoyer le dossier à l'autorité intimée.</w:t>
      </w:r>
    </w:p>
    <w:p>
      <w:r>
        <w:rPr>
          <w:b/>
        </w:rPr>
        <w:t>E. 3</w:t>
      </w:r>
    </w:p>
    <w:p>
      <w:r>
        <w:t>Reste néanmoins à savoir si la recourante peut obtenir une autorisation de séjour en vue du mariage. A cet égard, l'autorité intimée s'appuie sur l'art. 98 al. 4 LEtr pour justifier son refus. a) En vigueur depuis le 1 er janvier 2011, l'art. 98 al. 4 LEtr dispose que les " fiancés qui ne sont pas citoyens suisses doivent établir la légalité de leur séjour en Suisse au cours de la procédure probatoire ". Le 30 septembre 2011, la cour de céans a néanmoins jugé que l'art. 98 al. 4 CC, en excluant sans exception possible, toutes les personnes sans séjour légal en Suisse, instaure une procédure propre à constituer un obstacle prohibitif à la conclusion du mariage (arrêt GE.2011.0082 confirmé par les arrêts GE.2011.0127 du 25 octobre 2011; GE.2011.0092 du 3 novembre 2011; GE.2011.0087 du 3 novembre 2011; GE.2011.0163 du 3 novembre 2011; GE.2011.0120 du 10 novembre 2011; GE.2011.0113 du 22 novembre 2011 et GE.2011.0088 du 8 décembre 2011). Dans un arrêt du 23 novembre 2011, le Tribunal fédéral a par ailleurs jugé qu'au regard de l'arrêt rendu par la Cour européenne des droits de l'homme (CourEDH) du 14 décembre 2010 dans la cause O'Donoghue et consorts c./Royaume-Uni du 14 décembre 2010 (requête n°34848/07), le droit suisse, en particulier l'art. 98 al. 4 LEtr, peut s'avérer contraire à l'art. 12 CEDH lorsqu'un étranger, bien qu'en situation irrégulière en Suisse, désire néanmoins réellement et sincèrement se marier (arrêt du TF 2C_349/2011 consid. 3.3 à 3.7). b) L'autorité intimée ne peut ainsi s'appuyer sur une disposition de fait inapplicable pour fonder sa décision.</w:t>
      </w:r>
    </w:p>
    <w:p>
      <w:r>
        <w:rPr>
          <w:b/>
        </w:rPr>
        <w:t>E. 4</w:t>
      </w:r>
    </w:p>
    <w:p>
      <w:r>
        <w:t>Il convient d'examiner si la recourante peut déduire le droit à une autorisation de séjour en application des art. 12 CEDH et 14 Cst. a) Dans l'arrêt précité, le Tribunal fédéral rappelle que l'art. 12 CEDH peut être invoqué par les étrangers résidant illégalement dans un Etat membre. Il n'en va pas différemment de la garantie du droit au mariage inscrite à l'art. 14 Cst., qui appartient en principe à toute personne majeure, quelle que soit sa nationalité - y compris les apatrides - ou sa religion (arrêt du TF 2C_349/2011 consid. 3.5). Dans son arrêt précité, la CourEDH a souligné qu'à la différence du droit au respect de la vie privée et familiale (art. 8 § 2 CEDH), aucune ingérence n'est prévue à l'art. 12 CEDH dans le droit du mariage. Ceci implique que dans la perspective d'une application de la loi conforme à l'art. 14 Cst. et à l'art.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(arrêt du TF 2C_349/2011 consid. 3.6). Le Tribunal fédéral a par ailleurs jugé disproportionné d'exiger de l'étranger qu'il rentre dans son pays pour s'y marier ou pour y engager à distance une procédure en vue d'obtenir le droit de revenir en Suisse pour s'y marier (idem). b) En l'espèce, la recourante et son fiancé ont entamé les démarches auprès de l'Etat civil en vue de se marier. La procédure se heurtait toutefois à un obstacle majeur puisque le divorce du fiancé n'avait pas encore été prononcé. La convention de divorce avec accord complet a été signée le 6 juillet 2011 et un avenant à celle-ci les 11 et 13 octobres 2011. Le prononcé du divorce vient d'intervenir en date du 7 février 2012. Il n'y dès lors pas de raison de douter de l'imminence du mariage des fiancés ni de la réalité ou de la sincérité de leur désir de s'unir. La relation entre les financés paraît sérieuse et stable (vie commune depuis 2009 et enfant commun depuis avril 2010). Il n'apparaît pas d'emblée que la recourante ne pourra pas, même une fois mariée, être admise à séjourner en Suisse (l'autorisation de séjour de son futur époux vient d'être prolongée jusqu'au 26 décembre 2013), de sorte que l'autorité intimée ne peut pas renoncer à lui délivrer une autorisation provisoire en vue du mariage (art. 17 al. 2 par analogie; arrêt du TF 2C_349/2011 consid. 3.7). Certes la recourante a fait l'objet de deux condamnations pénales. Hormis la condamnation pour lésions corporelles simples et injure, les infractions relèvent de la loi sur les étrangers pour séjour illégal en Suisse et consistent en des peines de 20 jours d'emprisonnement avec sursis et 110 jours-amendes à 20 CHF avec sursis. Dans l'ensemble, ces délits ne sont pas suffisamment graves pour faire apparaître leur auteure comme une personne présentant une menace à l'ordre et à la sécurité publique propre à justifier d'emblée un refus d'autorisation (arrêt du TF 2C_35/2009 du 13 février 2009 consid. 6.5). Son futur époux disposait jusqu'en avril 2011 d'un revenu mensuel brut de 3400 frs (il a accompli au moins une mission temporaire depuis lors), mais doit une pension alimentaire à ses deux enfants communs d'un montant de 600 frs (soit 300 frs chacune jusqu'à l'âge de 10 ans). Il doit également une pension de 500 francs à son premier enfant. La recourante a par ailleurs manifesté son attention de travailler en produisant un contrat de travail en qualité de serveuse. Il est certain que si, après son mariage, l'intéressée devait ne pas travailler et dépendre de l'aide sociale, elle s'exposerait à ne plus recevoir d'autorisation de séjour (art. 44 let. c LEtr). Le danger que la recourante émarge concrètement à l'aide sociale ne doit toutefois pas s'examiner à la seule lumière de la situation actuelle; il faut également tenir compte de l'évolution probable de celle-ci (ATF 122 II 1 consid. 3c; arrêts du TF 2C_349/2011 consid. 3.9 et 2C_268/2011 du 22 juillet 2011). On peut convenir que la situation des époux, relativement précaire, pourrait s'améliorer une fois que la recourante aura reçu une autorisation de séjour, étant précisé qu'ils sont encore jeunes et apparemment en bonne santé. Dans ces circonstances, on ne saurait s'opposer à l'application de l'art. 12 CEDH et 14 Cst. Une autorisation en vue du mariage doit être délivrée à la recourante.</w:t>
      </w:r>
    </w:p>
    <w:p>
      <w:r>
        <w:rPr>
          <w:b/>
        </w:rPr>
        <w:t>E. 5</w:t>
      </w:r>
    </w:p>
    <w:p>
      <w:r>
        <w:t>S'agissant de l'enfant recourant né le 8 avril 2010, le SPOP n'a pas examiné son droit de séjour. Il n'appartient pas à la cour de céans de se substituer à l'appréciation de l'autorité administrative. Le dossier lui est renvoyé afin qu'il examine la question de la délivrance de l'autorisation de séjour de l'enfant. On notera cependant qu'au vu des considérations évoquées pour la mère, il paraît douteux que l'autorité intimée puisse opposer un refus de séjour à l'enfant des futurs époux.</w:t>
      </w:r>
    </w:p>
    <w:p>
      <w:r>
        <w:rPr>
          <w:b/>
        </w:rPr>
        <w:t>E. 6</w:t>
      </w:r>
    </w:p>
    <w:p>
      <w:r>
        <w:t>Il suit de ce qui précède que le recours doit être admis et la décision attaquée annulée, la cause étant renvoyée au Service cantonal pour qu'il rende une nouvelle décision au sens des considérants.</w:t>
      </w:r>
    </w:p>
    <w:p>
      <w:r>
        <w:rPr>
          <w:b/>
        </w:rPr>
        <w:t>E. 7</w:t>
      </w:r>
    </w:p>
    <w:p>
      <w:r>
        <w:t>Le présent arrêt est rendu sans frais (art. 48, 52, 91 et 99 LPA-VD). Le recourant n'a pas droit à des dépens (art. 55 al. 1 a contrario ,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