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PE.2011.0096 vom 26. Mai 2011</w:t>
      </w:r>
    </w:p>
    <w:p>
      <w:r>
        <w:t>VD Tribunal cantonal, 2011-05-26, FR</w:t>
      </w:r>
    </w:p>
    <w:p>
      <w:r>
        <w:rPr>
          <w:b/>
        </w:rPr>
        <w:t xml:space="preserve">Quelle: </w:t>
      </w:r>
      <w:r>
        <w:t>https://mcp.opencaselaw.ch/entscheid/vd_omni_PE.2011.0096</w:t>
      </w:r>
    </w:p>
    <w:p>
      <w:r>
        <w:t>FR: VD_OMNI PE.2011.0096 du 26 mai 2011</w:t>
      </w:r>
    </w:p>
    <w:p>
      <w:r>
        <w:t>IT: VD_OMNI PE.2011.0096 del 26 maggio 2011</w:t>
      </w:r>
    </w:p>
    <w:p>
      <w:pPr>
        <w:pStyle w:val="Heading2"/>
      </w:pPr>
      <w:r>
        <w:t>Regeste</w:t>
      </w:r>
    </w:p>
    <w:p>
      <w:r>
        <w:t>A. X.________/Service de la population (SPOP) | Rejet du recours d'un ressortissant sénégalais contre la décision du SPOP refusant de lui délivrer une autorisation de séjour pour études: en vertu du principe de territorialité, le canton du lieu d'études, ici Genève, et non celui du lieu de domicile, ici Vaud, est compétent pour délivrer une telle autorisation. Une décision négative a déjà été rendue par l'autorité compétente genevoise.</w:t>
      </w:r>
    </w:p>
    <w:p>
      <w:pPr>
        <w:pStyle w:val="Heading2"/>
      </w:pPr>
      <w:r>
        <w:t>Erwägungen</w:t>
      </w:r>
    </w:p>
    <w:p>
      <w:r>
        <w:rPr>
          <w:b/>
        </w:rPr>
        <w:t>E. 1</w:t>
      </w:r>
    </w:p>
    <w:p>
      <w:r>
        <w:t>Si le titulaire d’une autorisation de courte durée ou de séjour veut déplacer son lieu de résidence dans un autre canton, il doit solliciter au préalable une autorisation de ce dernier.</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du 26 mars 1931 sur le séjour et l'établissement des étrangers (aLSEE). Le Tribunal administratif (devenu la CDAP le 1 er janvier 2008) a notamment rappelé en 1998 (arrêt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de l'ancienne ordonnance du 6 octobre 1986 limitant le nombre des étrangers (aOLE)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aOLE).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TA PE.1997.0527 précité). Cependant, à la suite de l'arrêt du</w:t>
      </w:r>
    </w:p>
    <w:p>
      <w:r>
        <w:rPr>
          <w:b/>
        </w:rPr>
        <w:t>E. 5</w:t>
      </w:r>
    </w:p>
    <w:p>
      <w:r>
        <w:t>[doctorat] = huit à dix ans), étant précisé que le recourant n'a pas établi que l'Université de Genève l'accueillerait directement en troisième année de Bachelor. 3. Il résulte de ce qui précède que le recours doit être rejeté et la décision entreprise confirmée. Le recourant, qui succombe, supportera les frais de justice et n'a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