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PE.2011.0095 vom 21. April 2011</w:t>
      </w:r>
    </w:p>
    <w:p>
      <w:r>
        <w:t>VD Tribunal cantonal, 2011-04-21, FR</w:t>
      </w:r>
    </w:p>
    <w:p>
      <w:r>
        <w:rPr>
          <w:b/>
        </w:rPr>
        <w:t xml:space="preserve">Quelle: </w:t>
      </w:r>
      <w:r>
        <w:t>https://mcp.opencaselaw.ch/entscheid/vd_omni_PE.2011.0095</w:t>
      </w:r>
    </w:p>
    <w:p>
      <w:r>
        <w:t>FR: VD_OMNI PE.2011.0095 du 21 avril 2011</w:t>
      </w:r>
    </w:p>
    <w:p>
      <w:r>
        <w:t>IT: VD_OMNI PE.2011.0095 del 21 aprile 2011</w:t>
      </w:r>
    </w:p>
    <w:p>
      <w:pPr>
        <w:pStyle w:val="Heading2"/>
      </w:pPr>
      <w:r>
        <w:t>Regeste</w:t>
      </w:r>
    </w:p>
    <w:p>
      <w:r>
        <w:t>X.___________, Y.___________/Service de la population (SPOP) | Requérant d'asile débouté, attribué au canton de Berne, et qui souhaite épouser une compatriote titulaire d'une autorisation de séjour. Rejet de cette requête au regard de l'art. 14 LASi et du principe d'exclusivité de la procédure d'asile. Le mariage n'est en outre pas imminent et l'on ne se trouve pas dans un cas de rigueur. Un droit au mariage et au séjour ne peut être déduit des art. 8 et 12 CEDH. Arrêt annulé par ATF 2C_349/2011 du 23 novembre 2011.</w:t>
      </w:r>
    </w:p>
    <w:p>
      <w:pPr>
        <w:pStyle w:val="Heading2"/>
      </w:pPr>
      <w:r>
        <w:t>Erwägungen</w:t>
      </w:r>
    </w:p>
    <w:p>
      <w:r>
        <w:rPr>
          <w:b/>
        </w:rPr>
        <w:t>E. 1</w:t>
      </w:r>
    </w:p>
    <w:p>
      <w:r>
        <w:t>a) Selon l'art. 14 al. 1 de la loi fédérale du 26 juin 1998 sur l’asile (LAsi ; RS 142.31), le requérant d'asile ne peut engager de procédure visant l'octroi d'une autorisation de séjour relevant du droit des étrangers entre le moment où il dépose une demande d'asile et celui où il quitte la Suisse suite à une décision de renvoi exécutoire, à moins qu'il n'y ait droit. Toutefois, sous réserve de l'approbation de l'Office fédéral des migrations (ci-après: l’ODM), le canton peut octroyer une autorisation de séjour à toute personne qui lui a été attribuée, si la personne concernée séjourne en Suisse depuis au moins cinq ans à compter du dépôt de la demande d'asile et s'il s'agit d'un cas de rigueur grave en raison de l'intégration poussée de la personne concernée (cf. art. 14 al. 2 LAsi). Lorsqu'il entend faire usage de cette possibilité, le canton le signale immédiatement à l'ODM (art. 14 al. 3 LAsi). La personne concernée n'a qualité de partie que dans la procédure d'approbation de l'Office (art. 14 al. 4 LAsi). Il découle de cette disposition que le canton ne peut octroyer une autorisation de séjour ou donner une assurance à ce sujet qu'après avoir obtenu l'approbation de l'ODM qui doit, de son côté, reconnaître à l'étranger la qualité de partie à la procédure. Le requérant d'asile débouté, qui ne peut faire valoir un droit à une autorisation de séjour, ne peut déposer une demande d'autorisation de séjour ou entamer et poursuivre une procédure tendant à l'octroi d'une telle autorisation (ATF 2C_853/2008 du 28 janvier 2009, consid. 3). Selon la jurisprudence, il ne fait aucun doute que le sens de l'art. 14 al. 4 LAsi est d'exclure la qualité de partie dans la procédure devant l’autorité cantonale de police des étrangers (ici le SPOP) qui décide librement de soumettre (ou de ne pas soumettre) le cas à l'ODM, de sorte que cette décision n’est pas sujette à recours, car le Tribunal cantonal est tenu, en raison de l'art 190 Cst., d'appliquer l’art. 14 al. 4 LAsi quand bien même il violerait la Constitution (arrêts PE.2010.0373 du 22 novembre 2010; PE.2009.0558 du 18 janvier 2010; PE.2008.0014 du 5 mars 2008, et les arrêts cités). b) En l’espèce, la demande d’asile présentée par le recourant a été rejetée et son renvoi prononcé. A moins qu’il ne puisse invoquer une disposition du droit fédéral ou du droit international lui accordant le droit à une autorisation de séjour, le recourant demeurait tenu de quitter la Suisse avant d’entamer une procédure tendant à la délivrance d’une telle autorisation.</w:t>
      </w:r>
    </w:p>
    <w:p>
      <w:r>
        <w:rPr>
          <w:b/>
        </w:rPr>
        <w:t>E. 2</w:t>
      </w:r>
    </w:p>
    <w:p>
      <w:r>
        <w:t>a) Un étranger peut, selon les circonstances, se prévaloir de l'art.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(arrêts PE.2009.0558, précité; PE.2010.0230 du 18 octobre 2010; ATF 2C_300/2008 du 17 juin 2008 consid. 4.2, 2C_90/2007 du 27 août 2007 consid. 4.1, 2A.362/2002 du 4 octobre 2002 consid. 2.2). Dans le cadre de l’art. 14 al.</w:t>
      </w:r>
    </w:p>
    <w:p>
      <w:r>
        <w:rPr>
          <w:b/>
        </w:rPr>
        <w:t>E. 4</w:t>
      </w:r>
    </w:p>
    <w:p>
      <w:r>
        <w:t>Le recours doit ainsi être rejeté et la décision attaquée confirmée. Les frais sont mis à la charge des recourants; il n’y a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