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PE.2011.0053 vom 25. Mai 2011</w:t>
      </w:r>
    </w:p>
    <w:p>
      <w:r>
        <w:t>VD Tribunal cantonal, 2011-05-25, FR</w:t>
      </w:r>
    </w:p>
    <w:p>
      <w:r>
        <w:rPr>
          <w:b/>
        </w:rPr>
        <w:t xml:space="preserve">Quelle: </w:t>
      </w:r>
      <w:r>
        <w:t>https://mcp.opencaselaw.ch/entscheid/vd_omni_PE.2011.0053</w:t>
      </w:r>
    </w:p>
    <w:p>
      <w:r>
        <w:t>FR: VD_OMNI PE.2011.0053 du 25 mai 2011</w:t>
      </w:r>
    </w:p>
    <w:p>
      <w:r>
        <w:t>IT: VD_OMNI PE.2011.0053 del 25 maggio 2011</w:t>
      </w:r>
    </w:p>
    <w:p>
      <w:pPr>
        <w:pStyle w:val="Heading2"/>
      </w:pPr>
      <w:r>
        <w:t>Regeste</w:t>
      </w:r>
    </w:p>
    <w:p>
      <w:r>
        <w:t>A.X.________ c/Service de la population (SPOP) | Décision de refus de prolongation d'une autorisation de séjour en faveur d'un ressortissant nigérian, au motif en particulier que la nécessité d'entreprendre la formation envisagée ne serait pas justifiée et que la motivation de l'intéressé ne serait pas suffisamment étayée. Si le recourant a certes fait montre d'un certain manque de diligence dans la conduite de ses études durant les deux dernières années, il n'en demeure pas moins qu'il a un intérêt manifeste à parachever sa formation, qui s'inscrit dans la continuité directe de celle pour laquelle une autorisation de séjour lui a initialement été délivrée; dans ces conditions, et dès lors que les conditions d'octroi d'une autorisation de séjour pour études apparaissent pour le reste réunies, il se justifie de lui accorder une dernière chance, en l'enjoignant à se donner les moyens de terminer ses études à l'échéance prévue. Recours admis.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 étant précisé à cet égard que la décision en cause, datée du 27 décembre 2010, n'a été notifiée au recourant que le 14 janvier 2011. L'acte de recours satisfait par ailleurs aux autres conditions formelles de recevabilité (cf. art. 79 al. 1 LPA-VD, applicable par analogie par renvoi de l'art. 99 LPA-VD), de sorte qu'il y a lieu d'entrer en matière sur le fond.</w:t>
      </w:r>
    </w:p>
    <w:p>
      <w:r>
        <w:rPr>
          <w:b/>
        </w:rPr>
        <w:t>E. 2</w:t>
      </w:r>
    </w:p>
    <w:p>
      <w:r>
        <w:t>A l'appui de son recours, le recourant a requis, à titre de mesure d'instruction, l'audition du directeur de l'institut SIHM. a) Le droit d'être entendu, tel qu'il est garanti par l'art. 29 al. 2 Cst., comprend notamment le droit pour l'intéressé d'offrir des preuves pertinentes, d'obtenir qu'il y soit donné suite,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2D_53/2009 du 25 novembre 2009 consid. 4.2 et les références). b) En l'espèce, le recourant a requis l'audition du directeur du SIHM afin que ce dernier confirme, en substance, la fermeture de l'institut "HTI &amp; IFI Institutes Sàrl", la reconnaissance du SIHM au sens de l'art. 24 de l'ordonnance fédérale du 24 octobre 2007 relative à l’admission, au séjour et à l’exercice d’une activité lucrative (OASA; RS 142.201), ainsi que l'intérêt et la nécessité pour le recourant de terminer ses études et d'obtenir le MBA envisagé. Dans la décision attaquée, l'autorité intimée a en effet remis en cause la nécessité d'entreprendre la formation en cause dans le cas de l'intéressé; la cour de céans estime toutefois pouvoir statuer au vu des pièces figurant au dossier, singulièrement, par appréciation anticipée des preuves, l'audition du directeur du SIHM sur ce point n'étant pas de nature à modifier son opinion. Pour le reste, ni la fermeture de l'institut "HTI &amp; IFI Institutes Sàrl" - devenu la société "HDP Hôtel du Parc Holding Sàrl" en septembre 2008, selon inscription au registre du commerce du canton de Vaud -, ni le fait que le SIHM garantisse une offre de cours adaptée, respectivement constitue une "école reconnue", au sens de l'art. 24 al. 1 OASA, ne sont contestés en tant que tels. Dans ces conditions, il n'y a pas lieu de faire droit à la requête du recourant tendant à l'audition du directeur du SIHM.</w:t>
      </w:r>
    </w:p>
    <w:p>
      <w:r>
        <w:rPr>
          <w:b/>
        </w:rPr>
        <w:t>E. 3</w:t>
      </w:r>
    </w:p>
    <w:p>
      <w:r>
        <w:t>Les autorisations de séjour pour études sont régies par l'art. 27 LEtr, ainsi que par les art. 23 et 24 OASA. Les art. 27 LEtr et 23 OASA ont été modifiées les 18 juin 2010 respectivement 3 décembre 2010 (RO 2010 5957 et 5959), modifications entrées en vigueur le 1 er janvier 2011. La décision attaquée ayant été rendue sous l'empire de l'ancien droit, il convient en premier lieu de déterminer le droit applicable en instance de recours. a) Selon le principe de non rétroactivité, lequel constitue l'un des principes fondamentaux du droit administratif et découle directement de celui de la sécurité du droit (cf. art.</w:t>
      </w:r>
    </w:p>
    <w:p>
      <w:r>
        <w:rPr>
          <w:b/>
        </w:rPr>
        <w:t>E. 5</w:t>
      </w:r>
    </w:p>
    <w:p>
      <w:r>
        <w:t>Il résulte des considérants qui précèdent que le recours doit être admis et la décision attaquée réformée, en ce sens que l'autorisation de séjour du recourant est prolongée jusqu'au terme prévu de sa deuxième année de formation, en juin 2012. Compte tenu de l'issue du litige, le présent arrêt est rendu sans frais (art. 49 al. 1 et 52 al. 1 LPA-VD). Le recourant, qui obtient gain de cause avec le concours d'un avocat, a droit à une indemnité à titre de dépens (art. 55 al. 1 LPA-VD), dont il convient d'arrêter le montant à 1'000 fr. à la charge de l'autorité 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