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PE.2010.0480 vom 15. Dezember 2010</w:t>
      </w:r>
    </w:p>
    <w:p>
      <w:r>
        <w:t>VD Tribunal cantonal, 2010-12-15, FR</w:t>
      </w:r>
    </w:p>
    <w:p>
      <w:r>
        <w:rPr>
          <w:b/>
        </w:rPr>
        <w:t xml:space="preserve">Quelle: </w:t>
      </w:r>
      <w:r>
        <w:t>https://mcp.opencaselaw.ch/entscheid/vd_omni_PE.2010.0480</w:t>
      </w:r>
    </w:p>
    <w:p>
      <w:r>
        <w:t>FR: VD_OMNI PE.2010.0480 du 15 décembre 2010</w:t>
      </w:r>
    </w:p>
    <w:p>
      <w:r>
        <w:t>IT: VD_OMNI PE.2010.0480 del 15 dicembre 2010</w:t>
      </w:r>
    </w:p>
    <w:p>
      <w:pPr>
        <w:pStyle w:val="Heading2"/>
      </w:pPr>
      <w:r>
        <w:t>Regeste</w:t>
      </w:r>
    </w:p>
    <w:p>
      <w:r>
        <w:t>X.________ c/Service de la population (SPOP) | Demande d'autorisation de séjour avec activité lucrative déposée par une ressortissante américaine. La décision préalable du SDE refusant de lui délivrer une autorisation de travail lie le SPOP, qui n'est pas habilité à accorder une autorisation de séjour à l'intéressée.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40 al. 2 de la loi fédérale du 16 décembre 2005 sur les étrangers (LEtr; RS 142.20),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de l'ordonnance fédérale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b) En l'espèce, le SDE a rejeté la demande de prise d'emploi le 19 avril 2010. La recourante n'a pas contesté cette décision qui est entrée en force. Le SPOP ne pouvait donc s'en écarter. Selon une pratique constante, qui est d'ailleurs dictée par la loi, le SDE statue dans un premier temps, le SPOP ensuite; la jurisprudence a consacré cette pratique, en admettant que le SPOP ne pouvait pas librement s'écarter de la décision préalable rendue eu égard au marché du travail, domaine dans lequel il n'est pas compétent (arrêt PE.2009.0423 du 23 février 2010 et les références citées; arrêt PE.2010.0085 du 30 avril 2010). Les moyens invoqués par la recourante, qui visent à démontrer que la décision du SDE est contestable, voire arbitraire, sont hors de propos dans la présente procédure et par conséquent mal fondés. C'est dès lors à juste titre que le SPOP a refusé de délivrer une autorisation de séjour à la recourante.</w:t>
      </w:r>
    </w:p>
    <w:p>
      <w:r>
        <w:rPr>
          <w:b/>
        </w:rPr>
        <w:t>E. 3</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