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PE.2010.0384 vom 29. September 2010</w:t>
      </w:r>
    </w:p>
    <w:p>
      <w:r>
        <w:t>VD Tribunal cantonal, 2010-09-29, FR</w:t>
      </w:r>
    </w:p>
    <w:p>
      <w:r>
        <w:rPr>
          <w:b/>
        </w:rPr>
        <w:t xml:space="preserve">Quelle: </w:t>
      </w:r>
      <w:r>
        <w:t>https://mcp.opencaselaw.ch/entscheid/vd_omni_PE.2010.0384</w:t>
      </w:r>
    </w:p>
    <w:p>
      <w:r>
        <w:t>FR: VD_OMNI PE.2010.0384 du 29 septembre 2010</w:t>
      </w:r>
    </w:p>
    <w:p>
      <w:r>
        <w:t>IT: VD_OMNI PE.2010.0384 del 29 settembre 2010</w:t>
      </w:r>
    </w:p>
    <w:p>
      <w:pPr>
        <w:pStyle w:val="Heading2"/>
      </w:pPr>
      <w:r>
        <w:t>Regeste</w:t>
      </w:r>
    </w:p>
    <w:p>
      <w:r>
        <w:t>A.X. c/Service de la population (SPOP) | Cas d'un ressortissant mauricien dont l'autorisation de séjour pour études n'a pas été renouvelée, et qui souhaite épouser une ressortissant de l'Union européenne titulaire d'une autorisation de séjour. Rejet de la requête, car le mariage n'est pas imminent.</w:t>
      </w:r>
    </w:p>
    <w:p>
      <w:pPr>
        <w:pStyle w:val="Heading2"/>
      </w:pPr>
      <w:r>
        <w:t>Erwägungen</w:t>
      </w:r>
    </w:p>
    <w:p>
      <w:r>
        <w:rPr>
          <w:b/>
        </w:rPr>
        <w:t>E. 1</w:t>
      </w:r>
    </w:p>
    <w:p>
      <w:r>
        <w:t>Le recourant ne demande pas la prolongation de séjour pour études. Il se place désormais sur un terrain différent, soit celui de l’autorisation de séjour en vue de mariage, que le SPOP a, dans le cours de la procédure, refusé de lui accorder.</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 recourant, mauricien, ne peut réclamer d'autorisation de séjour en vue de mariage que sur la base de l'art. 8 de la Convention du 4 novembre 1950 de sauvegarde des droits de l’homme et des libertés fondamentales (CEDH; RS 0.101) et de l'art. 30 al. 1 let. b de la loi fédérale du 16 décembre 2005 sur les étrangers (LEtr; RS 142.20), en relation avec l’art. 31 de l'ordonnance du 24 octobre 2007 relative à l’admission, au séjour et à l’exercice d’une activité lucrative (OASA; RS 142.201).</w:t>
      </w:r>
    </w:p>
    <w:p>
      <w:r>
        <w:rPr>
          <w:b/>
        </w:rPr>
        <w:t>E. 3</w:t>
      </w:r>
    </w:p>
    <w:p>
      <w:r>
        <w:t>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135 I 143 consid. 1.3.1 p. 145/146;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135 I 143 consid. 1.3.2 p. 146;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arrêts 2C_90/2007 du 27 août 2007, consid. 4.1, 2A.362/2002 du 4 octobre 2002, consid. 2.2, et 2A.274/1996 du 7 novembre 1996, consid. 1b). La jurisprudence a précisé qu'une cohabitation d'une année et demie n'était pas suffisante pour bénéficier de la garantie découlant de l'art. 8 CEDH (ATF 2C_300/2008 du 17 juin 2008 et réf. cit.). Parmi les indices concrets d'un mariage sérieusement voulu et imminent, le Tribunal fédéral mentionnait la publication des bans du mariage. Cette publication ne peut toutefois plus être évoquée, dès lors qu'elle a été supprimée depuis le 1 er janvier 2000 (cf. m odification du CC du 26 juin 1998 , RO 1999 1118). Constitue en revanche un indice au sens précité, l'état d'avancement de la "procédure préparatoire" ayant remplacé la publication (art. 97 ss CC), qui comporte notamment la demande en exécution, la production des documents nécessaires et la comparution personnelle des fiancés.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1 er juillet 2009, ch. 5.6.2.2.3). b) En l'espèce, le recourant n'a pas fourni à l’office d'état-civil les documents requis en vue de l'exécution de la procédure préparatoire. En l'état, il n'existe donc aucun indice concret tendant à démontrer que le recourant serait sur le point d'épouser B. Y.________. Le SPOP pouvait dès lors refuser l’octroi d'une autorisation de séjour en vue de mariage dès lors que celui-ci n'est, selon le dossier, toujours pas d'actualité.</w:t>
      </w:r>
    </w:p>
    <w:p>
      <w:r>
        <w:rPr>
          <w:b/>
        </w:rPr>
        <w:t>E. 4</w:t>
      </w:r>
    </w:p>
    <w:p>
      <w:r>
        <w:t>a) Les art. 8 CEDH, 30 al. 1 let. b LEtr et 31 OASA permettent également d'accorder une autorisation de séjour au concubin d'un ressortissant suisse ou d'un étranger résidant en Suisse, aux conditions suivantes (Directives ODM, op. cit.):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 l n'existe aucune violation de l'ordre public (par analogie avec l'art. 51, en relation avec l’art. 62 LEtr); • le couple concubin vit ensemble en Suisse." b) Depuis son arrivée en Suisse, le recourant était domicilié à 2********, chez une de ses tantes et son mari, C. et D. Z.________. Le recourant affirme connaître B. Y.________ depuis août 2008. Ce n’est toutefois que le 1 er juin 2010 qu’il s’est installé chez elle, à 1********. Le 6 août 2010, il s’est annoncé aux autorités de cette commune. Sur le vu de ces faits, le SPOP pouvait considérer que la relation entre le recourant et sa fiancée n’était ni stable ni longue, au sens des directives de l’ODM (cf. en dernier lieu les arrêts PE.2010.0294 du 19 août 2010 et PE.2009.0625 du 30 avril 2010, consid. 3c).</w:t>
      </w:r>
    </w:p>
    <w:p>
      <w:r>
        <w:rPr>
          <w:b/>
        </w:rPr>
        <w:t>E. 5</w:t>
      </w:r>
    </w:p>
    <w:p>
      <w:r>
        <w:t>Le recours doit ainsi être rejeté, et la décision attaquée confirmée. Les frais sont mis à la charge du recourant; l’allocation de dépens n’entre pas en ligne de compte  (art. 49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