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PE.2010.0307 vom 5. Juli 2011</w:t>
      </w:r>
    </w:p>
    <w:p>
      <w:r>
        <w:t>VD Tribunal cantonal, 2011-07-05, FR</w:t>
      </w:r>
    </w:p>
    <w:p>
      <w:r>
        <w:rPr>
          <w:b/>
        </w:rPr>
        <w:t xml:space="preserve">Quelle: </w:t>
      </w:r>
      <w:r>
        <w:t>https://mcp.opencaselaw.ch/entscheid/vd_omni_PE.2010.0307</w:t>
      </w:r>
    </w:p>
    <w:p>
      <w:r>
        <w:t>FR: VD_OMNI PE.2010.0307 du 5 juillet 2011</w:t>
      </w:r>
    </w:p>
    <w:p>
      <w:r>
        <w:t>IT: VD_OMNI PE.2010.0307 del 5 luglio 2011</w:t>
      </w:r>
    </w:p>
    <w:p>
      <w:pPr>
        <w:pStyle w:val="Heading2"/>
      </w:pPr>
      <w:r>
        <w:t>Regeste</w:t>
      </w:r>
    </w:p>
    <w:p>
      <w:r>
        <w:t>A. X.________ Y.________/Service de la population (SPOP) | Refus d'autorisation de séjour CE/AELE à un ressortissant portugais (et à sa famille) qui ne dispose que d'une faible pension de sécurité sociale portugaise et vit apparemment du soutien - sans engagement formel - de proches. Pas non plus de motifs importants selon l'art. 20 OLCP.</w:t>
      </w:r>
    </w:p>
    <w:p>
      <w:pPr>
        <w:pStyle w:val="Heading2"/>
      </w:pPr>
      <w:r>
        <w:t>Erwägungen</w:t>
      </w:r>
    </w:p>
    <w:p>
      <w:r>
        <w:rPr>
          <w:b/>
        </w:rPr>
        <w:t>E. 1</w:t>
      </w:r>
    </w:p>
    <w:p>
      <w:r>
        <w:t>Les moyens financiers des ressortissants de la CE et de l’AELE ainsi que des membres de leur famille sont réputés suffisants s’ils dépassent les prestations d’assistance qui seraient allouées en fonction des directives «Aide sociale: concepts et normes de calcul» (directives CSIAS)59, à un ressortissant suisse, éventuellement aux membres de sa famille, suite à la demande de l’intéressé et compte tenu de sa situation personnelle.</w:t>
      </w:r>
    </w:p>
    <w:p>
      <w:r>
        <w:rPr>
          <w:b/>
        </w:rPr>
        <w:t>E. 2</w:t>
      </w:r>
    </w:p>
    <w:p>
      <w:r>
        <w:t>Le recourant invoque également des raisons humanitaires. Suivant l'art. 20 OLCP, si les conditions d'admission sans activité lucrative ne sont pas remplies au sens de l'ALCP, une autorisation de séjour CE/AELE peut être délivrée lorsque des motifs importants l'exigent. Il n'existe pas de droit en la matière; l'autorité cantonale statue librement (art. 96 LEtr) après avoir soumis le cas à l'ODM pour approbation (directives de l'ODM précitées, chiffre 8.2.7). Cette disposition doit être interprétée par analogie avec les art. 13 let. f et 36 de l’ancienne ordonnance du 6 octobre 1986 limitant le nombre des étrangers (OLE), remplacée dès le 1 er janvier 2008 par l’art. 31 de l'ordonnance relative à l'admission, au séjour et à l'exercice d'une activité lucrative du 24 octobre 2007 (OASA; RS 142.201; PE.2007.0067 du 6 septembre 2007). Selon la jurisprudence, qui conserve toute sa valeur, l'art. 13 let. f OLE présente un caractère exceptionnel.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128 II 200 et la jurisprudence citée). Le Tribunal fédéral a précisé que les séjours illégaux en Suisse n'étaient pas pris en compte dans l'examen d'un cas de rigueur (arrêt 2A.166/2001 du 21 juin 2001, consid. 2b/bb).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(ATF 130 II 39 consid. 3). En l'espèce, le recourant fait valoir qu'il ne peut pas vivre seul au Portugal mais qu'il doit vivre en Suisse où ses frères et sœurs l'aident. D'après les éléments au dossier, le recourant a en Suisse une sœur qui ne se trouve pas en mesure de l'aider financièrement puisqu'elle bénéficie elle-même dans une large mesure de l'aide sociale.  Quant à une aide sur le plan personnel, elle provient sans doute en premier lieu de son épouse avec laquelle il vit plus que d'autres personnes. On ignore depuis quelle date exacte le recourant vit en Suisse. Le fait est qu'il a annoncé son arrivée aux autorités suisses au mois de septembre 2009 alors que la police de la commune où il réside constate que sa présence remonte à de nombreuses années. Quoiqu'il en soit de la durée effective du séjour en Suisse, il n'y a pas lieu de prendre en considération la période qui a précédé l'annonce au bureau des étrangers de la commune, en conformité avec la jurisprudence précitée. Cela étant, on retiendra que le recourant a conservé d'étroits liens avec le Portugal, pays dans lequel il s'est marié et où il est suivi, selon ses propres déclarations, sur le plan médical, ainsi qu'en France. C'est aussi la sécurité sociale portugaise qui lui verse une rente. Les époux ne sont en tout cas pas intégrés en Suisse sur le plan professionnel. Comme vu précédemment, ils ne sont pas autonomes financièrement. Sur le plan personnel, à part une sœur et quelques connaissances en Suisse, on ne peut pas considérer que le recourant et sa famille soient particulièrement bien intégrés en Suisse. Vu ce qui précède, le recourant ne se trouve pas dans un cas de rigueur au regard de la jurisprudence très restrictive rappelée ci-dessus.</w:t>
      </w:r>
    </w:p>
    <w:p>
      <w:r>
        <w:rPr>
          <w:b/>
        </w:rPr>
        <w:t>E. 3</w:t>
      </w:r>
    </w:p>
    <w:p>
      <w:r>
        <w:t>Enfin, ce que le recourant entend déduire de la Convention n° 159 concernant la réadaptation professionnelle et l'emploi des personnes handicapées conclue à Genève le 20 juin 1983 entrée en vigueur pour la Suisse le 20 juin 1986 (RS 0.822.725.9) n'est pas très clair. Quoiqu'il en soit, il ne saurait en déduire de droit à l'octroi d'une autorisation de séjour en Suisse.</w:t>
      </w:r>
    </w:p>
    <w:p>
      <w:r>
        <w:rPr>
          <w:b/>
        </w:rPr>
        <w:t>E. 4</w:t>
      </w:r>
    </w:p>
    <w:p>
      <w:r>
        <w:t>Le recourant ne bénéficiant pas d'un droit de séjour découlant de l'ALCP, son épouse et ses enfants ne peuvent pas se prévaloir des droits prévus à l'art. 3 par. 1 première phrase annexe I ALCP, qui prévoit que les membres de la famille d'une personne ressortissant d'une partie contractante ayant un droit de séjour ont le droit de s'installer avec elle.</w:t>
      </w:r>
    </w:p>
    <w:p>
      <w:r>
        <w:rPr>
          <w:b/>
        </w:rPr>
        <w:t>E. 5</w:t>
      </w:r>
    </w:p>
    <w:p>
      <w:r>
        <w:t>Les considérants qui précèdent conduisent au rejet du recours et à la confirmation de la décision attaquée, aux frais du recourant. Le SPOP impartira un nouveau délai de départ au recourant et aux membres de sa famille. Il n'y a pas matière à allocation de dépens. Vu l'issue du pourvoi, il n'y a pas lieu d'autoriser l'épouse du recourant, par voie de mesures provisionnelles, à séjourner et à travailler en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