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PE.2010.0295 vom 7. Juli 2011</w:t>
      </w:r>
    </w:p>
    <w:p>
      <w:r>
        <w:t>VD Tribunal cantonal, 2011-07-07, FR</w:t>
      </w:r>
    </w:p>
    <w:p>
      <w:r>
        <w:rPr>
          <w:b/>
        </w:rPr>
        <w:t xml:space="preserve">Quelle: </w:t>
      </w:r>
      <w:r>
        <w:t>https://mcp.opencaselaw.ch/entscheid/vd_omni_PE.2010.0295</w:t>
      </w:r>
    </w:p>
    <w:p>
      <w:r>
        <w:t>FR: VD_OMNI PE.2010.0295 du 7 juillet 2011</w:t>
      </w:r>
    </w:p>
    <w:p>
      <w:r>
        <w:t>IT: VD_OMNI PE.2010.0295 del 7 luglio 2011</w:t>
      </w:r>
    </w:p>
    <w:p>
      <w:pPr>
        <w:pStyle w:val="Heading2"/>
      </w:pPr>
      <w:r>
        <w:t>Regeste</w:t>
      </w:r>
    </w:p>
    <w:p>
      <w:r>
        <w:t>A. X.________/Service de la population (SPOP) | Admission du recours contre le refus de prolonger l'autorisation de séjour pour études (le changement d'orientation et la longueur du séjour sont justifiés par la situation du recourant).</w:t>
      </w:r>
    </w:p>
    <w:p>
      <w:pPr>
        <w:pStyle w:val="Heading2"/>
      </w:pPr>
      <w:r>
        <w:t>Erwägungen</w:t>
      </w:r>
    </w:p>
    <w:p>
      <w:r>
        <w:rPr>
          <w:b/>
        </w:rPr>
        <w:t>E. 1</w:t>
      </w:r>
    </w:p>
    <w:p>
      <w:r>
        <w:t>a) L'art. 27 al. 1 de la loi fédérale sur les étrangers du 16 décembre 2005 (LEtr; RS 142.20) prévoit (dans sa teneur à l'époque de la décision attaquée) qu'un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paraît assuré qu'il quittera la Suisse (let. d). Selon l'art. 23 al. 2 (dans sa teneur à la même époque) de l'ordonnance du 24 octobre 2007 relative à l'admission, au séjour et à l'exercice d'une activité lucrative (OASA; RS 142.201), il paraît assuré que l'étranger quittera la Suisse notamment lorsqu'il dépose une déclaration d'engagement allant dans ce sens (let. a), lorsqu'aucun séjour ou procédure de demande antérieur, ou aucun autre élément n'indique que la personne concernée entend demeurer durablement en Suisse (let. b) ou lorsque le programme de formation est respecté (let. c). Une formation ou un perfectionnement est en principe admis pour une durée maximale de huit ans. Des dérogations peuvent être accordées en vue d'une formation ou d'un perfectionnement visant un but précis (art. 23 al. 3 OASA). Ces dispositions correspondent dans une large mesure à la réglementation des art. 31 et 32 de l’ancienne ordonnance limitant le nombre des étrangers du 6 octobre 1986 en vigueur jusqu'au 31 décembre 2007 (OLE; RO 1986 1791 et les modifications subséquentes; Message du Conseil fédéral concernant la loi sur les étrangers du 8 mars 2002 publié in FF 2002 3469 ss, spéc. 3542). On peut donc s'inspirer de la jurisprudence y relative, ainsi que des directives et commentaires édictées par l’Office fédéral des migrations (directives ODM). Selon ces directives (I Domaine des étrangers, 5 séjour sans activité lucrative au motif d'un intérêt public important et dans les cas individuels d'une extrême gravité, version 1 er juillet 2009, ch. 5.1.2),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 Une seule formation ou un seul perfectionnement d’une durée maximale de huit ans sont autorisés. Des exceptions ne sont possibles que dans les cas suffisamment motivés et doivent être soumises à l’ODM pour approbation. C’est par exemple le cas lorsqu’une formation présente une structure logique (p. ex.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Selon la jurisprudence, l'autorité peut refuser de renouveler une autorisation de séjour en raison d'un manque d'assiduité aux cours entraînant un échec (arrêts PE.2008.0018 du 27 août 2008; PE.2003.0161 du 3 novembre 2003; PE.2002.0207 du 16 août 2002) ou lorsque l'étudiant n'a obtenu aucun résultat probant pendant plus de cinq ans (arrêt PE.2003.0301 du 12 janvier 2004). b) L'autorité intimée ne conteste pas que le recourant soit en mesure de suivre la formation envisagée auprès de la HES-SO (art. 27 al. 1 let. a LEtr). L'attestation du 12 septembre 2010 de cet établissement va dans ce sens en confirmant que le recourant a réussi tous les cours entrepris jusque-là et, si tout se passe bien, devrait obtenir son bachelor en septembre 2011. L'autorité intimée ne conteste pas non plus que le recourant dispose d'un logement approprié et des moyens financiers nécessaires à son cursus (art. 27 al. 1 let. b et c LEtr), grâce à l'aide de son oncle vivant en Suisse, aide complétée par le revenu d'une activité accessoire autorisée. L'autorité intimée oppose en revanche à la demande de prolongation de l'autorisation de séjour que le changement d'orientation n'est pas suffisamment motivé, que la jurisprudence n'autorise pas de plan d'études "à géométrie variable" et que, conformément à l'avertissement du 2 novembre 2004, le but du séjour doit être considéré comme atteint. Le recourant est entré en Suise en octobre 2001 pour entreprendre le Cours de mathématique spéciale de l'EPFL. Après avoir réussi les examens de ce cours préparatoire, le recourant s'est inscrit pour suivre les cours de l'EPFL en Systèmes de communication. Ayant échoué à ses examens, il a refait sa deuxième année. Il s'est ensuite inscrit, à l'EPFL toujours, en vue de suivre la formation de bachelor en Sciences et technologies du vivant. Après un échec définitif, le recourant souhaite maintenant obtenir, en deux ans au lieu de trois, grâce à la prise en considération des résultats d'ores et déjà obtenus à l'EFPL, un bachelor à la HES-SO de Fribourg dans la filière Télécommunications. La première année suivie dans cet établissement est d'ores et déjà réussie et le recourant devrait obtenir le titre visé en septembre 2011. Pour l'instant, le recourant n'a pas obtenu de titre couronnant les études entreprises. Poussé par sa famille, il aurait entrepris des études en Sciences du vivant qui ne correspondaient en réalité pas à ses aspirations. Suite à une dépression, le recourant a échoué définitivement dans cette matière et veut reprendre des études dans le domaine de la télécommunication. A y regarder de près, le plan d'études du recourant n'est pas à "géométrie variable" comme le prétend l'autorité intimée. Après son échec définitif dans le domaine des Sciences du vivant, le recourant revient à une matière déjà étudiée, qu'il dit aimer, pour laquelle, après un sévère passage à vide il se sent motivé et dans laquelle il a d'ores et déjà cherché dans son pays un emploi. Motivé, il a obtenu de la HES-SO de Fribourg la reconnaissance des résultats obtenus précédemment à l'EPFL, faisant passer la durée de ces études supplémentaires de trois à deux ans. Ayant d'ores et déjà réussi la première année, le recourant est en passe de pouvoir terminer ses études d'ici septembre 2011. L'autorité intimée estime que le changement de voie n'est pas assez motivé. C'est inexact quand on considère qu'après de sérieux problèmes de santé, le recourant s'est pris en mains et fait en sorte d'utiliser ses acquis pour obtenir rapidement un bachelor qui lui permettra de retourner ensuite dans son pays. Certes, l'autorité intimée avait averti le recourant, le 2 novembre 2004, que l'autorisation de séjour pourrait ne pas être renouvelée en cas de nouvel échec ou de nouveau changement d'orientation. Elle ne peut pas en revanche se fonder sur ce seul avertissement pour refuser d'office toute prolongation du titre de séjour, sans examiner de façon approfondie la situation. La santé psychique fragile du recourant, bien que digne de considération, ne pourrait selon l'autorité intimée pas justifier une dérogation à l'art. 23 al. 2 OASA, à teneur duquel une seule formation ou un seul perfectionnement d'une durée maximale de huit ans est admise. On ne peut partager ce point de vue. Au contraire, le recourant a prouvé, certificat médical à l'appui, qu'ensuite d'une grave dépression, il s'était trouvé dans l'impossibilité de poursuivre et de terminer avec succès la formation entreprise en Sciences et technologies du vivant à l'EPFL. Il a démontré qu'ensuite il avait pu se reprendre et trouver de lui-même une solution lui permettant d'atteindre dans un délai raisonnable un diplôme. A supposer qu'il termine ses études en septembre 2011 ainsi que les bons résultats obtenus à la HES-SO de Fribourg le laissent supposer, le séjour en Suisse du recourant aura duré 10 ans. Pour le recourant né en 1982, qui a connu des difficultés de parcours et de sérieux problèmes de santé, ce n'est pas déraisonnable. Enfin, le recourant n'a pas démérité, justifiant de son absence de résultats par une situation psychique précaire. En dernier lieu, l'autorité intimée considère que la sortie de Suisse au terme des études n'est pas assurée, au vu du long séjour du recourant en Suisse et de l'échec définitif subi à l'EPFL en juillet 2009. Certes, le recourant est entré en Suisse le 18 octobre 2001, il y a neuf ans. Pour les raisons qui ont été exposées ci-dessus, le programme initial de formation n'a pas pu être respecté. Quoiqu'il en soit, le recourant a toujours précisé qu'il voulait retourner vivre en Tunisie après ses études. C'est dans ce pays que vivent ses proches parents, père et mère, frères et sœurs - à l'exception d'une sœur qui vit à Paris -, ses amis et sa fiancée avec qui il a des projets de vie commune. C'est aussi dans son pays d'origine que le recourant passe ses vacances, est suivi pour sa dépression et a une promesse d'engagement professionnel. Tous ces éléments indiquent que le recourant a de profondes attaches en Tunisie et corroborent l'affirmation selon laquelle le recourant n'entend pas demeurer en Suisse après l'obtention de son diplôme. Dans ces conditions, la sortie de Suisse au terme des études peut être considérée comme assurée, contrairement à ce qu'a retenu l'autorité intimée. En définitive, le recourant remplit les conditions pour que son titre de séjour soit renouvelé, contrairement à ce qu'a retenu l'autorité intimée dans la décision attaquée.</w:t>
      </w:r>
    </w:p>
    <w:p>
      <w:r>
        <w:rPr>
          <w:b/>
        </w:rPr>
        <w:t>E. 2</w:t>
      </w:r>
    </w:p>
    <w:p>
      <w:r>
        <w:t>Les considérants qui précèdent conduisent à l'admission du recours et à l'annulation de la décision attaquée, l'autorité intimée étant invitée à prolonger le titre de séjour temporaire pour études du recourant, cas échéant après avoir soumis le cas à l'ODM. Les frais du présent arrêt sont laissés à la charge de l'Etat. Le recourant, qui a recouru aux services du Centre Social Protestant, La Fraternité, a droit à des dépens. Ceux-ci seront cependant réduits pour tenir compte du fait que le mandataire n'est intervenu qu'après le dépôt de la réponse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