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PE.2010.0246 vom 27. Juli 2010</w:t>
      </w:r>
    </w:p>
    <w:p>
      <w:r>
        <w:t>VD Tribunal cantonal, 2010-07-27, FR</w:t>
      </w:r>
    </w:p>
    <w:p>
      <w:r>
        <w:rPr>
          <w:b/>
        </w:rPr>
        <w:t xml:space="preserve">Quelle: </w:t>
      </w:r>
      <w:r>
        <w:t>https://mcp.opencaselaw.ch/entscheid/vd_omni_PE.2010.0246</w:t>
      </w:r>
    </w:p>
    <w:p>
      <w:r>
        <w:t>FR: VD_OMNI PE.2010.0246 du 27 juillet 2010</w:t>
      </w:r>
    </w:p>
    <w:p>
      <w:r>
        <w:t>IT: VD_OMNI PE.2010.0246 del 27 luglio 2010</w:t>
      </w:r>
    </w:p>
    <w:p>
      <w:pPr>
        <w:pStyle w:val="Heading2"/>
      </w:pPr>
      <w:r>
        <w:t>Regeste</w:t>
      </w:r>
    </w:p>
    <w:p>
      <w:r>
        <w:t>A. X.________/Service de la population (SPOP) | Décision du SPOP- entrée en force - refusant de délivrer sous quelque forme que ce soit une autorisation de séjour au recourant originaire du Kosovo, vivant clandestinement en Suisse. Après avoir saisi à deux reprises la CDAP de recours déclarés irrecevables, l'intéressé dépose une demande de réexamen; celle-ci est déclarée irrecevable par le SPOP en l'absence de tout élément nouveau. La CDAP rejette le recours et constate que le recours - dilatoire - confine à la témérité.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Une partie peut demander à l'autorité de réexaminer sa décision.</w:t>
      </w:r>
    </w:p>
    <w:p>
      <w:r>
        <w:rPr>
          <w:b/>
        </w:rPr>
        <w:t>E. 2</w:t>
      </w:r>
    </w:p>
    <w:p>
      <w:r>
        <w:t>A toutes fins utiles, l'attention du recourant est de surcroît attirée, parmi d'autres jugements allant dans le même sens, sur l'arrêt du Tribunal administratif fédéral ATAF C-306/2006 du 18 décembre 2007 (consid. 5) confirmant le refus d'une autorisation de séjour pour cas de rigueur au sens de l'art. 13 let. f aOLE à un ressortissant du Kosovo, vivant en Suisse depuis 23 ans, pour l'essentiel à titre illégal, intégré socio-professionnellement, mais ayant passé au Kosovo sa jeunesse, son adolescence et une partie de sa vie de jeune adulte (il avait quitté ce pays à l'âge de 21 ans), où il avait de surcroît fondé une famille.</w:t>
      </w:r>
    </w:p>
    <w:p>
      <w:r>
        <w:rPr>
          <w:b/>
        </w:rPr>
        <w:t>E. 3</w:t>
      </w:r>
    </w:p>
    <w:p>
      <w:r>
        <w:t>Les considérants qui précèdent conduisent au rejet du recours aux frais du recourant, selon la procédure sommaire de l'art. 82 LPA-VD.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