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PE.2010.0227 vom 2. November 2011</w:t>
      </w:r>
    </w:p>
    <w:p>
      <w:r>
        <w:t>VD Tribunal cantonal, 2011-11-02, FR</w:t>
      </w:r>
    </w:p>
    <w:p>
      <w:r>
        <w:rPr>
          <w:b/>
        </w:rPr>
        <w:t xml:space="preserve">Quelle: </w:t>
      </w:r>
      <w:r>
        <w:t>https://mcp.opencaselaw.ch/entscheid/vd_omni_PE.2010.0227</w:t>
      </w:r>
    </w:p>
    <w:p>
      <w:r>
        <w:t>FR: VD_OMNI PE.2010.0227 du 2 novembre 2011</w:t>
      </w:r>
    </w:p>
    <w:p>
      <w:r>
        <w:t>IT: VD_OMNI PE.2010.0227 del 2 novembre 2011</w:t>
      </w:r>
    </w:p>
    <w:p>
      <w:pPr>
        <w:pStyle w:val="Heading2"/>
      </w:pPr>
      <w:r>
        <w:t>Regeste</w:t>
      </w:r>
    </w:p>
    <w:p>
      <w:r>
        <w:t>A. X.________ Y.________ c/Service de la population (SPOP) | Situation du conjoint étranger après la dissolution de la famille (art. 50 LEtr ou art. 77 OASA) si l'union conjugale a duré au moins trois ans en Suisse. Pour être applicable, l'art. 50 al. 1 let. a LEtr requiert que le ressortissant étranger ait effectivement fait ménage commun avec l'autre époux durant trois années de leur mariage passées en Suisse. Peu importe qu'après plus de trois ans (en l'occurrence plus de cinq ans) d'union conjugale vécue en Suisse, le séjour en Suisse ait été interrompu par un séjour commun des époux à l'étranger dès lors qu'à l'issue de ce séjour, les époux sont revenus ensemble en Suisse en ayant récupéré leurs autorisations respectives. Le délai de trois ans, déterminant en lien avec l'intégration, ne recommence pas à courir lors du retour en Suisse.</w:t>
      </w:r>
    </w:p>
    <w:p>
      <w:pPr>
        <w:pStyle w:val="Heading2"/>
      </w:pPr>
      <w:r>
        <w:t>Erwägungen</w:t>
      </w:r>
    </w:p>
    <w:p>
      <w:r>
        <w:rPr>
          <w:b/>
        </w:rPr>
        <w:t>E. 1</w:t>
      </w:r>
    </w:p>
    <w:p>
      <w:r>
        <w:t>La recourante, ressortissante d'un Etat tiers (Brésil) est mariée à un ressortissant d'un Etat membre de la Communauté européenne (Espagne), titulaire d'une autorisation d'établissement en Suisse. Par décision du 19 avril 2010, l'autorisation de séjour CE/AELE valable jusqu'au 20 août 2012 qui a été délivrée à la recourante pour regroupement familial lors de son retour en Suisse en été 2007 a été révoquée. Selon son art. 2 al. 2, la loi fédérale du 16 décembre 2005 sur les étrangers (LEtr; RS 142.20) n'est applicable aux ressortissants des Etats membres de la Communauté européenne (CE) et aux membres de leur famille que dans la mesure où l'Accord du 21 juin 1999 entre, d'une part, la Confédération suisse, et, d'autre part, la Communauté européenne et ses Etats membres sur la libre circulation des personnes (ALCP; RS 0.142.112.681) n'en dispose pas autrement ou lorsque la loi prévoit des dispositions plus favorables. L'art. 3 al. 1 première phrase annexe I ALCP prévoit que les membres de la famille d'une personne ressortissant d'une partie contractante ayant un droit de séjour ont le droit de s'installer avec elle. L'art. 3 al. 2 let. a annexe I ALCP précise que sont considérés comme membres de la famille, quelle que soit leur nationalité, son conjoint et leurs descendants de moins de 21 ans ou à charge.</w:t>
      </w:r>
    </w:p>
    <w:p>
      <w:r>
        <w:rPr>
          <w:b/>
        </w:rPr>
        <w:t>E. 2</w:t>
      </w:r>
    </w:p>
    <w:p>
      <w:r>
        <w:t>La décision attaquée retient tout d'abord que la recourante ne peut plus invoquer son mariage, désormais vidé de toute substance, pour prétendre au maintien de son autorisation de séjour CE/AELE, sous peine de commettre un abus de droit. L'autorité intimée ne soutient en revanche pas que le mariage aurait été contracté dans le but d'éluder les prescriptions en matière d'admission. La recourante prétend au maintien de son autorisation de séjour pendant toute la durée du mariage. Comme le rappelle par exemple l'arrêt du Tribunal fédéral 2C_40/2011 du 25 février 2011 , il résulte de la jurisprudence (ATF 130 II 113 consid. 4, 8, 9 et 10 p. 116/117 et 127 ss) relative à l'art. 3 par. 1 et 2 lettre a annexe I ALCP que le conjoint étranger d'un travailleur communautaire disposant d'une autorisation de séjour ou d'établissement en Suisse peut se prévaloir de droits d'une portée analogue à ceux dont bénéficiait le conjoint étranger d'un citoyen suisse en vertu de l'art. 7 al. 1 LSEE. Par conséquent, à l'instar des étrangers mariés à un citoyen suisse, les étrangers mariés à un travailleur communautaire jouissent, en principe, d'un droit de séjour en Suisse pendant toute la durée formelle du mariage, attendu qu'ils n'ont pas à vivre "en permanence" sous le même toit que leur époux pour être titulaire d'un tel droit. Ce droit n'est cependant pas absolu. D'une part, l'art. 3 annexe I ALCP ne protège pas les mariages fictifs.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les critères élaborés par la jurisprudence rendue à propos de l'art. 7 al. 1 LSEE s'appliquent mutatis mutandis afin de garantir le respect du principe de non-discrimination inscrit à l'art. 2 ALCP et d'assurer une certaine cohésion d'ensemble au système. Selon la jurisprudence relative à l'art. 7 al. 1 LSEE, le mariage n'existe plus que formellement lorsque l'union conjugale est rompue définitivement, c'est-à-dire lorsqu'il n'y a plus d'espoir de réconciliation; les causes et les motifs de la rupture ne jouent pas de rôle (ATF 130 II 113 consid. 4.2 p. 117 et la jurisprudence citée). Des indices clairs doivent démontrer que la poursuite de la vie conjugale n'est plus envisagée et qu'il n'existe plus de perspective à cet égard (cf. ATF 130 II 113 consid. 10.2 p. 135; 128 II 145 consid. 2.2 p. 151). Dans le cas d'espèce, les conjoints sont séparés de fait depuis la fin du mois d'octobre 2008, soit depuis bientôt trois ans. Ils ont convenu de vivre séparés pour une durée indéterminée et leur convention en ce sens a été ratifiée pour valoir prononcé de mesures protectrices de l'union conjugale. Une reprise de la vie commune est exclue, suivant les déclarations faites par l'un et l'autre époux à la police. Même si une procédure de divorce n'est à ce jour pas encore entamée, la recourante ne saurait se prévaloir d'un mariage qui n'existe plus que formellement pour obtenir le maintien de son autorisation de séjour en se fondant sur l'ALCP.</w:t>
      </w:r>
    </w:p>
    <w:p>
      <w:r>
        <w:rPr>
          <w:b/>
        </w:rPr>
        <w:t>E. 3</w:t>
      </w:r>
    </w:p>
    <w:p>
      <w:r>
        <w:t>La recourante ne pouvant prétendre à une autorisation de séjour en invoquant l'ALCP, la poursuite de son séjour est régie par la LEtr et ses ordonnances d'exécution. A ce propos, l'art. 50 al. 1 LEtr prévoit qu'après dissolution de la famille, le droit du conjoint à l'octroi d'une autorisation de séjour et à la prolongation de sa durée de validité en vertu des art. 42 et 43 LEtr subsiste lorsque l'union conjugale a durée au moins trois ans et l'intégration est réussie (let. a). a) Les parties divergent au sujet du calcul de la durée de l'union conjugale. L'autorité intimée refuse en effet de prendre en considération les années passées en Suisse entre la date du mariage, le 23 juin 2000 et le départ pour le Brésil en août 2005 estimant que l'autorisation de séjour délivrée à la recourante à cette époque a pris fin lors de son départ à l'étranger. Seule entrerait en considération la durée de l'union conjugale depuis le retour en Suisse, en juillet 2007, jusqu'à la date de séparation du couple à fin octobre 2008, inférieure à trois ans. La recourante préconise au contraire de retenir toutes les années passées entre la date du mariage, le 23 juin 2000 et la séparation officielle des époux prononcée judiciairement le 29 mai 2009, y compris les années passées à l'étranger. Dans un arrêt PE.2009.0340 du 5 novembre 2009, consid. 2, l'autorité de céans rappelle la jurisprudence fédérale selon laquelle les notions d'union conjugale et de mariage ne sont pas identiques. Le mariage peut être purement formel, alors que l'union conjugale implique en principe la vie en commun des époux, sous réserve des exceptions mentionnées à l'art. 49 LEtr (ATF 2C_416/2009 du 8 septembre 2009 consid. 2.1.2). L'union conjugale au sens de l'art. 50 al.1 let. a LEtr suppose donc l'existence d'une communauté conjugale effectivement vécue (Directives de l'ODM en matière de regroupement familial, version 1.7.09, n. 6.15.1). Le délai commence au mariage formel, et dure jusqu'à la fin de la vie commune (PE.2009.0072 du 16 juin 2009, consid. 2). Le Tribunal fédéral a récemment précisé qu'est seule décisive la durée de la vie commune en Suisse pour déterminer si l'union conjugale a duré au moins trois ans au moment de sa dissolution au sens de l'art. 50 al. 1 let. a LEtr (arrêt du Tribunal fédéral 2C_304/2009 du 9 décembre 2009 publié aux ATF 136 II 113, consid. 3.3). Ce dernier arrêt expose que la condition de la durée de l'union conjugale ne doit pas être examinée isolément mais en relation avec l'exigence de l'intégration réussie posée par la même disposition. En effet, une intégration réussie en Suisse suppose que l'étranger séjourne dans notre pays pendant une durée minimale qui ne saurait être inférieure à trois ans (idem consid. 3.3.3). En l'espèce, le mariage de la recourante a été célébré le 23 juin 2000. La  dissolution de son union conjugale correspond à la date à laquelle le couple s'est séparé, soit en l'occurrence fin octobre 2008. La date du 29 mai 2009, qui correspond à la signature de la convention de mesures protectrices de l'union conjugale n'est à cet égard pas déterminante puisque les époux vivaient déjà séparés à cette époque. Dans l'intervalle, il n'est pas contesté que les époux ont vécu ensemble. En conséquence, sous réserve de la durée – de deux ans - passée par les époux dans le pays d'origine de la recourante, qui, selon la jurisprudence susrappelée n'est pas comptée, l'union conjugale a duré plus de trois ans au moment de sa dissolution en octobre 2008. L'autorité intimée préconise de ne pas prendre en considération la durée de l'union conjugale qui a précédé le départ des époux pour le Brésil. Or, elle ne prétend pas que le mariage eût été une union de complaisance, ce qui aurait permis de ne pas tenir compte d'une quelconque union conjugale. Au contraire, la recourante, après son mariage en 2000, remplissait ainsi les conditions pour obtenir un titre de séjour en vue du regroupement familial avec son époux, avec qui elle a vécu plus de cinq ans avant de partir au Brésil. Il en est allé de même lorsque la recourante est revenue en Suisse en juillet 2007, où elle a vécu avec son conjoint jusqu'à la fin du mois d'octobre 2008. Dans ces circonstances et même si la première autorisation de séjour délivrée à la recourante a pris fin avec son départ pour le Brésil en août 2005, on ne voit pas pourquoi on ne pourrait pas tenir compte de l'ensemble de la vie commune passée en Suisse dans le calcul de la durée de l'union conjugale. Le Tribunal fédéral considère en effet (v. p. ex. 2C_735/2010 du 1er février 2011, consid. 4.1) que p our être applicable, l'art. 50 al. 1 let. a LEtr requiert que le ressortissant étranger ait effectivement fait ménage commun avec l'autre époux durant les trois premières années de leur mariage passées en Suisse (ATF 136 II 113 consid. 3.1 p. 115; arrêt 2C_167/2010 du 3 août 2010 consid. 6.3 s.). Peu importe qu'après plus de trois ans (en l'occurrence plus de cinq ans) d'union conjugale vécue en Suisse, le séjour en Suisse ait été interrompu par un séjour des époux à l'étranger dès lors qu'à l'issue de ce séjour, les époux sont revenus ensemble en Suisse en ayant récupéré leurs autorisations respectives. On peut d'autant moins suivre la position de l'autorité intimée que dans un arrêt tout récent dont la section saisie de la présente cause a pris connaissance à la veille de la notification du présent arrêt, le Tribunal fédéral a condamné l'interprétation selon laquelle la durée de trois ans de vie commune en Suisse devrait être réalisée de manière ininterrompue pour que le conjoint étranger puisse se prévaloir de l'art. 50 al. 1 let. a LEtr. Selon cet arrêt du Tribunal fédéral, des séjours du couple à l'étranger ne font pas obstacle à l'application de l'art. 50 al. 1 let. a LEtr si l'addition des périodes de vie commune en Suisse aboutit à une durée supérieure à trois ans (ATF 2C_430/2011 du 11 octobre 2011 qui annule l'arrêt PE.2011.0018). Vu ce qui précède, la première condition posée par l'art. 50 al. 1 let. a LEtr est remplie. Reste à examiner si l'intégration de la recourante au sens de cette disposition est réussie. b) L'art. 77 al. 4 de l'ordonnance du 24 octobre 2007 relative à l'admission, au séjour et à l'exercice d'une activité lucrative (OASA; RS 142.201) prévoit que l'étranger s'est bien intégré au sens de l'art. 50 al. 1 let. a LEtr, notamment lorsqu'il respecte l'ordre juridique suisse et les valeurs de la Constitution fédérale (let. a) et manifeste sa volonté de participer à la vie économique et d'apprendre la langue nationale parlée au lieu de domicile (let. b). En l'espèce, la bonne intégration de la recourante ne saurait être mise en doute. Dès son arrivée en Suisse, en juin 2000, la recourante s'est intégrée dans la vie sociale et professionnelle de notre pays en travaillant dans la restauration. Sans compter les deux ans passés entre 2005 et 2007 dans son pays d'origine, elle a vécu en Suisse pendant plus de neuf ans, reprenant une activité professionnelle identique dès son retour en Suisse. Elle s'exprime parfaitement en français. Deux des clients de l'établissement public où elle travaille (qu'il n'est pas nécessaire de faire entendre de vive voix par le tribunal puisque ces deux policiers ont établi des déclarations écrites convaincantes) ont tenu à témoigner par écrit en sa faveur et la décrivent comme honnête, parfaitement assimilée, efficace, agréable, toujours de bonne humeur. La recourante est indépendante financièrement. Elle n'a pas de poursuite, ni d'acte de défaut de biens. Elle n'a jamais été interpellée par la police. Par son comportement exempt de tout reproche, elle a montré qu'elle respectait tant l'ordre juridique suisse que les valeurs de la Constitution fédérale. On signalera encore que l'autorité abuserait de son pouvoir d'appréciation si elle exigeait une intégration exceptionnelle de l'étranger: l'intégration réussie au sens de l'art. 50 al. 1 let. a LEtr n'implique pas nécessairement la réalisation d'une trajectoire professionnelle particulièrement brillante au travers d'une activité exercée sans discontinuité. L'essentiel en la matière est en effet que l'étranger subvienne à ses besoins, n'émarge pas à l'aide sociale et ne s'endette pas (ATF 2C_430/2011 du 11 octobre 2011 qui annule l'arrêt PE.2011.0018)).</w:t>
      </w:r>
    </w:p>
    <w:p>
      <w:r>
        <w:rPr>
          <w:b/>
        </w:rPr>
        <w:t>E. 4</w:t>
      </w:r>
    </w:p>
    <w:p>
      <w:r>
        <w:t>Les conditions de l'art. 50 al. 1 let. a LEtr étant remplies, il n'est pas nécessaire d'examiner si la recourante pourrait invoquer des raisons personnelles majeures (art. 50 al. 1 let. b LEtr) en relation avec les violences conjugales (art. 50 al. 2 LEtr) invoquées en procédure.</w:t>
      </w:r>
    </w:p>
    <w:p>
      <w:r>
        <w:rPr>
          <w:b/>
        </w:rPr>
        <w:t>E. 5</w:t>
      </w:r>
    </w:p>
    <w:p>
      <w:r>
        <w:t>En définitive, les exigences de durée minimale de l'union conjugale et d'intégration réussie étant remplies, le recours doit être admis. La décision attaquée révoquant l'autorisation de séjour de la recourante est annulée purement et simplement. La recourante étant titulaire, depuis son retour en Suisse en 2007, d'une autorisation de séjour valable jusqu'au 20 août 2012, la question de sa prolongation ne se pose pas. Le présent arrêt est rendu sans frais. La recourante, qui obtient gain de cause et qui a recouru aux services d'un avocat,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