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PE.2010.0208 vom 13. Januar 2011</w:t>
      </w:r>
    </w:p>
    <w:p>
      <w:r>
        <w:t>VD Tribunal cantonal, 2011-01-13, FR</w:t>
      </w:r>
    </w:p>
    <w:p>
      <w:r>
        <w:rPr>
          <w:b/>
        </w:rPr>
        <w:t xml:space="preserve">Quelle: </w:t>
      </w:r>
      <w:r>
        <w:t>https://mcp.opencaselaw.ch/entscheid/vd_omni_PE.2010.0208</w:t>
      </w:r>
    </w:p>
    <w:p>
      <w:r>
        <w:t>FR: VD_OMNI PE.2010.0208 du 13 janvier 2011</w:t>
      </w:r>
    </w:p>
    <w:p>
      <w:r>
        <w:t>IT: VD_OMNI PE.2010.0208 del 13 gennaio 2011</w:t>
      </w:r>
    </w:p>
    <w:p>
      <w:pPr>
        <w:pStyle w:val="Heading2"/>
      </w:pPr>
      <w:r>
        <w:t>Regeste</w:t>
      </w:r>
    </w:p>
    <w:p>
      <w:r>
        <w:t>A.X.________, B.Y.________, C.X.________/Service de la population (SPOP) | Demande de transformation d'un permis F en permis B. S'ils ne sont plus à l'assistance publique depuis 2003, les recourants ont des dettes depuis plusieurs années. Alors même que leur situation professionnelle est relativement stable et qu'au vu de leurs revenus, ils pourraient rembourser leurs dettes, les recourants, qui persistent de plus à ne pas payer leurs primes d'assurance-maladie, semblent faire fi de leurs créanciers et du système d'assurance-maladie et ne pas avoir la volonté d'assainir leur situation financière. Un tel comportement paraît très inconséquent et ne permet pas de considérer qu'ils se sont intégrés en Suisse. Recours rejeté.</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Selon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convient de se fonder sur les mêmes critères que ceux qui peuvent conduire à la reconnaissance d'un cas d'extrême gravité au sens des art. 30 al. 1 let. b LEtr et 31 de l'ordonnance du 24 octobre 2007 relative à l’admission, au séjour et à l’exercice d’une activité lucrative (OASA; RS 142.201) (arrêts PE. 2010.0258 du 2 novembre 2010 consid. 2 ; PE.2010.0174 du 5 juillet 2010 consid. 2a ; PE.2008.0276 du 30 septembre 2009 consid. 7). L'art. 31 OASA définit la notion de cas individuel d'extrême gravité de la manière suivante à son alinéa premier: "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62 let. e LEtr prévoit pour sa part que l'autorité compétente peut révoquer une autorisation, à l'exception de l'autorisation d'établissement, ou une autre décision fondée sur la LEtr, si l'étranger lui-même ou une personne dont il a la charge dépend de l'aide sociale. Conformément à l'art. 10 al. 1 er let. d de l'ancienne loi fédérale du 26 mars 1931 sur le séjour et l’établissement des étrangers (aLSEE) en vigueur jusqu'au 31 décembre 2007, un étranger pouvait être expulsé de Suisse ou d'un canton, si lui-même ou une personne aux besoins de laquelle il était tenu de pourvoir tombait d'une manière continue et dans une large mesure à la charge de l'assistance publique. Sur la base de cette disposition, la Cour de céans a considéré, de jurisprudence constante, que le fait qu'un requérant se trouve dans cette situation faisait obstacle à toute transformation d'un permis F en permis B (pour ce qui est de la jurisprudence récente, voir notamment arrêts PE.2008.0350 du 30 juin 2009; PE.2008.0216 du 27 février 2009; PE.2008.0069 du 20 juin 2008; PE.2008.0031 du 22 avril 2008; PE.2007.0306 du 8 février 2008; PE.2007.0374 du 20 décembre 2007; PE.2007.0361 du 28 novembre 2007; PE 2007.0033 du 23 octobre 2007). Au vu de l'actuel art. 62 let. e LEtr, qui prévoit directement le motif de l'assistance publique comme révocation de l'autorisation de séjour, il se justifie de s'en tenir à la jurisprudence précitée, un motif de révocation d'une autorisation de séjour au sens de l'art. 62 LEtr autorisant a fortiori le refus d'une telle autorisation (PE.2008.0350 du 30 juin 2009 consid. 4a p. 6). Cela dit, un simple risque d’être à la charge de l’assistance publique ne suffit pas ; il faut bien davantage un danger concret de dépendance aux services sociaux (ATF 125 II 633 consid. 3c ; 122 II 1 consid. 3c) .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 PE.2009.0582 du 14 octobre 2010 ; PE.2008.0004 du 14 avril 2008 ;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Aux termes de l’art. 96 al. 1 LEtr enfin, les autorités compétentes tiennent compte, en exerçant leur pouvoir d’appréciation, des intérêts publics, de la situation personnelle de l’étranger, ainsi que de son degré d’intégration.</w:t>
      </w:r>
    </w:p>
    <w:p>
      <w:r>
        <w:rPr>
          <w:b/>
        </w:rPr>
        <w:t>E. 4</w:t>
      </w:r>
    </w:p>
    <w:p>
      <w:r>
        <w:t>a) En l’espèce, A.X.________ vit en Suisse depuis 1998, B.Y.________ depuis 2001 et leur fils y est né en 2003. Ils ont tous trois bénéficié d’une admission provisoire le 30 décembre 2004. Selon l’attestation du 15 juillet 2009 de l’Etablissement vaudois d’accueil des migrants (EVAM), du 1 er novembre 1998 au 1 er juillet 2003, les intéressés ont été par période pris en charge par l’EVAM, mais ne le sont plus depuis le 1 er juillet 2003. Après avoir également occupé divers emplois, A.X.________ travaille depuis le 28 août 2006 pour la ********, auprès de laquelle il bénéficie d’un contrat de durée indéterminée. De janvier à juillet 2010, son salaire net s’est élevé à une moyenne de 3'601 fr. 20. Après avoir occupé divers emplois, B.Y.________ travaille depuis le 26 mars 2008, et ce pour une durée indéterminée, en qualité d’opératrice de production auprès de F.________, à 2********, mais bénéficie également d’indemnités de l’assurance-chômage ; son délai-cadre court jusqu’au 2 mars 2012. De janvier à juillet 2010, le salaire mensuel net de l’intéressée auprès de F.________ s’est monté à une moyenne de 1'787 fr. et ses indemnités chômage mensuelles à 877 fr. 90. Des extraits de l’Office des poursuites du district du Jura-Nord vaudois (ci-après : l’OP), il ressort ce qui suit : -           de ceux du 11 juin 2009 : poursuites pour un montant de 308 fr. 20 et actes de défaut de biens de 1'213 fr. 40 concernant A.X.________ ; poursuite pour un montant de 305 fr. 90 et acte de défaut de biens de 1'044 fr. 10 s’agissant de B.Y.________ ; -           de ceux du 18 janvier 2010 : poursuites pour un montant de 3’959 fr. 80 (ou de 2'848 fr. 45 sans les poursuites périmées) et actes de défaut de biens de 1'213 fr. 40 s’agissant de A.X.________, qui est alors sous le coup d’une saisie de salaire ou de revenu pour un montant de 500 fr. par mois; poursuites pour un montant de 958 fr. 70 (ou de 788 fr. 70 sans les poursuites périmées) et acte de défaut de biens de 1'044 fr. 10 s’agissant de B.Y.________ ; -           ceux du 7 avril 2010 : poursuites pour un montant de 3’357 fr. 95 (ou de 2’240 fr. 15 sans les poursuites périmées) et actes de défaut de biens de 1'213 fr. 40 s’agissant de A.X.________, qui est toujours sous le coup d’une saisie de salaire ou de revenu pour un montant de 500 fr. par mois ; poursuites pour un montant de 442 fr. 20 (ou de 272 fr. 20 sans les poursuites périmées) et acte de défaut de biens de 1'044 fr. 10 s’agissant de B.Y.________ ; -           ceux du 13 août 2010 : poursuites pour un montant de 3’494 fr. 75 (ou de 2’366 fr. 75 sans les poursuites périmées) et actes de défaut de biens de 1'213 fr. 40 s’agissant de A.X.________, qui est toujours sous le coup d’une saisie de salaire ou de revenu pour un montant de 500 fr. par mois ; poursuites pour un montant de 445 fr. 35 (ou de 275 fr. 35 sans les poursuites périmées) et acte de défaut de biens de 1'044 fr. 10 s’agissant de B.Y.________ Selon le décompte du 1 er septembre 2010 de l’assurance-maladie 3******, le montant dû par les recourants, pour la période du 1 er avril 2007 au 31 août 2010, s’élève à 5'880 fr. 60, déduction faite des montants qui font l’objet d’une poursuite ou d’un acte de défaut de biens et figurent déjà sur les extraits de l’OP du 13 août 2010. De plus, outre ce qu’indiquent ces mêmes extraits, selon le courrier du 8 octobre 2010 de 4******, les intéressés sont encore débiteurs d’un montant de 1'684 fr. 65. Les montants réclamés par 3****** et 4****** ajoutés à ceux découlant des extraits de l’OP du 13 août 2010 représentent ainsi un total de 13'762 fr. 85 (ou 12'464 fr. 85 sans les poursuites périmées). Lors des demandes précédentes de transformation de leur permis F en permis B, les recourants faisaient déjà l’objet de poursuites. En effet, selon l’extrait de l’OP du 17 janvier 2005, le recourant faisait l’objet de poursuites pour un montant de 3'579 fr. 50. De l’extrait de l’OP du 4 décembre 2007, il ressort que l’intéressé faisait alors l’objet de poursuites pour un montant de 2'509 fr. 15 et d’actes de défaut de biens pour 3'092 fr. b) Des éléments qui précèdent, l’on peut constater que, s’ils ne sont plus à l’assistance publique depuis 2003, les recourants ont des dettes depuis plusieurs années ; ainsi, alors même que son admission provisoire venait d’être prononcée, A.X.________ faisait déjà l’objet de poursuites pour plus de 3'500 fr. Depuis lors, la situation financière des intéressés ne s’est de loin pas améliorée ; l’on peut ainsi retenir, sur la base des extraits de l’OP du 13 août 2010, des courriers de 3****** du 1 er septembre 2010 et de 4****** du 8 octobre 2010, un montant total réclamé de plus de 13'700 fr (ou de plus de 12'400 fr. sans les poursuites périmées). Une telle situation financière est plutôt surprenante dans la mesure où les salaires cumulés des recourants et les indemnités de chômage de B.Y.________ représentent un montant mensuel de plus de 6'200 fr. et que leur situation professionnelle est relativement stable, A.X.________ en particulier occupant le même emploi depuis plus de quatre ans. L’incapacité des intéressés à assainir leur situation financière ressort également du fait que, alors même que l’intéressé fait l’objet d’une saisie de salaire de 500 fr. par mois, la situation ne s’améliore pas, au contraire. Les montants actuellement réclamés demeurent toujours élevés et ont même sérieusement augmenté entre juin 2009 et janvier 2010. De plus, alors même que leurs revenus mensuels actuels le leur permettraient et qu’une procédure relative à leur demande de transformation de leurs permis F en permis B se déroule devant le tribunal de céans, ils persistent, ainsi que cela découle en particulier du décompte de 3****** du 1 er septembre 2010 et du courrier de 4****** du 8 octobre 2010, à ne pas payer leurs primes d’assurance-maladie, qui constituent d’ailleurs une grande part des montants réclamés. Le comportement des recourants, qui semblent faire fi de leurs créanciers et du système d’assurance-maladie mis en place en Suisse et ne pas avoir la volonté d’assainir leur situation financière, paraît ainsi très inconséquent et ne permet pas de considérer qu’ils se sont intégrés en Suisse, où ils seraient prêts à respecter certaines des règles établies. Les intéressés paraissent certes remettre en question les extraits de l’OP, faisant valoir qu’ils ne refléteraient pas leur situation patrimoniale réelle. Si tel devait être le cas, il leur appartenait de faire le nécessaire auprès de l’Office des poursuites, afin d’obtenir, le cas échéant, la correction des données les concernant. De plus, malgré les lettres de soutien qui figurent au dossier, qui permettent de penser qu’ils sont appréciés dans le voisinage, aucun élément ne permet de retenir une intégration particulière dans le pays. Quant à leur fils, âgé de 7 ans, il n’en est qu’au début de sa scolarité. C’est partant à bon droit que l’autorité intimée a refusé l’octroi d’une autorisation de séjour aux recourants. Le SPOP pourra néanmoins examiner à nouveau si les conditions d’octroi d’une autorisation de séjour seront réalisées lorsque la situation financière des recourants sera assainie. c) En dernier lieu, on relèvera que la décision querellée ne porte que sur le refus de la transformation de permis F en permis B, si bien que les recourants ne sont pas tenus de quitter la Suisse, qu’ils peuvent continuer à y résider et à y voir leurs deux filles, majeures, dont ils relèvent qu’elles vivent également ici. Si l'on ne saurait ainsi dénier qu'une admission provisoire comporte certains désavantages par rapport à un permis B, ceux-ci ne conduisent toutefois pas, vu ce qui précède et compte tenu du droit fédéral en vigueur, à l'octroi d'une telle autorisation.</w:t>
      </w:r>
    </w:p>
    <w:p>
      <w:r>
        <w:rPr>
          <w:b/>
        </w:rPr>
        <w:t>E. 5</w:t>
      </w:r>
    </w:p>
    <w:p>
      <w:r>
        <w:t>Les considérants qui précèdent conduisent au rejet du recours et à la confirmation du refus d’octroyer une autorisation de séjour aux recourants aux frais de ceux-ci ; l’allocation de dépens n’entre pas en ligne de compte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