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PE.2010.0146 vom 9. August 2010</w:t>
      </w:r>
    </w:p>
    <w:p>
      <w:r>
        <w:t>VD Tribunal cantonal, 2010-08-09, FR</w:t>
      </w:r>
    </w:p>
    <w:p>
      <w:r>
        <w:rPr>
          <w:b/>
        </w:rPr>
        <w:t xml:space="preserve">Quelle: </w:t>
      </w:r>
      <w:r>
        <w:t>https://mcp.opencaselaw.ch/entscheid/vd_omni_PE.2010.0146</w:t>
      </w:r>
    </w:p>
    <w:p>
      <w:r>
        <w:t>FR: VD_OMNI PE.2010.0146 du 9 août 2010</w:t>
      </w:r>
    </w:p>
    <w:p>
      <w:r>
        <w:t>IT: VD_OMNI PE.2010.0146 del 9 agosto 2010</w:t>
      </w:r>
    </w:p>
    <w:p>
      <w:pPr>
        <w:pStyle w:val="Heading2"/>
      </w:pPr>
      <w:r>
        <w:t>Regeste</w:t>
      </w:r>
    </w:p>
    <w:p>
      <w:r>
        <w:t>A. X.________/Service de la population (SPOP) | Confirmation du refus d'autorisation de séjour en vue de concubinage. Ni le droit fédéral ou conventionnel, ni les directives de l'ODM ne prévoient la faculté d'accorder une autorisation de séjour exclusivement en vue de commencer un concubinage, même au titre de "période de test avant mariage".</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d'origine marocaine, ne prétend pas qu'elle dispose d’un tel droit, sur la base d'une convention internationale ou du droit interne.</w:t>
      </w:r>
    </w:p>
    <w:p>
      <w:r>
        <w:rPr>
          <w:b/>
        </w:rPr>
        <w:t>E. 2</w:t>
      </w:r>
    </w:p>
    <w:p>
      <w:r>
        <w:t>a) Un étranger peut, selon les circonstances, se prévaloir de l'art. 8 par. 1 de la Convention européenne de sauvegarde des droits de l'homme et des libertés fondamentales du 4 novembre 1950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2C_90/2007 du 27 août 2007 consid. 4.1; 2A.362/2002 du 4 octobre 2002 consid. 2.2, et 2A.274/1996 du 7 novembre 1996 consid. 1b). La jurisprudence a précisé qu'une cohabitation d'une année et demie n'était pas suffisante pour bénéficier de la garantie découlant de l'art. 8 CEDH (ATF 2C_300/2008 du 17 juin 2008 et réf. cit.). b) Dans son recours, la recourante a allégué qu'elle avait entrepris les démarches requises en vue de son mariage avec le ressortissant suisse B. Y.________ et qu'il était ainsi justifié de lui octroyer une autorisation de séjour de durée limitée afin qu'elle puisse préparer cette union. Invitée à prouver la réalité des démarches entreprises à cette fin dans le cadre de la présente procédure, la recourante n'a nullement établi qu'elle et son ami auraient initié les formalités requises auprès de l'Office de l'état civil. En l'état, le tribunal ne peut pas retenir, faute d'élément le démontrant, que la recourante serait sur le point d'épouser son compagnon. C'est donc à bon droit que l'autorité intimée a refusé la délivrance d'une autorisation de séjour en vue de mariage dès lors que celui-ci n'est, selon le dossier, toujours pas d'actualité.</w:t>
      </w:r>
    </w:p>
    <w:p>
      <w:r>
        <w:rPr>
          <w:b/>
        </w:rPr>
        <w:t>E. 3</w:t>
      </w:r>
    </w:p>
    <w:p>
      <w:r>
        <w:t>a) L'art. 30 al. 1 let. b de la loi fédérale du 16 décembre 2005 sur les étrangers (LEtr; RS 142.20) prévoit qu'il est possible de déroger aux conditions d'admission (art. 18 à 29) dans le but de tenir compte des cas individuels d'extrême gravité. Les directives de l'Office fédéral des migrations (ODM) intitulées "I. Domaine des étrangers", dans leur version au 1 er juillet 2009, prévoient à cet égard ce qui suit: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 l n'existe aucune violation de l'ordre public (par analogie avec l'art. 51, en relation avec l’art. 62 LEtr); • le couple concubin vit ensemble en Suisse." b) En l'espèce, la recourante revendique précisément l'octroi d'une autorisation de séjour en application de la disposition qui précède. Elle relève qu'elle forme un couple depuis quatre ans avec B. Y.________, que tous deux n'ont cessé d'effectuer des allers-retours entre la France et la Suisse pour se retrouver et qu'on peut raisonnablement estimer, dans la mesure où elle passe la plupart de ses journées auprès de son concubin, qu'ils vivent quasiment en concubinage, et ce depuis plus de deux ans. c) Il apparaît qu'au moment de son arrivée en Suisse le 19 octobre 2009, la recourante ne pouvait pas se prévaloir d'une relation de concubinage avec son ami. Celui-ci a, en effet, clairement indiqué qu'il n'avait jamais vécu en ménage commun avec l'intéressée à l'étranger. Au mieux, la cohabitation dure ainsi depuis moins d'une année, ce qui ne suffit pas à démontrer sa stabilité ou son intensité. Un "quasi concubinage" antérieur n'est pas assimilable à une vie commune. L'attestation de prise en charge signée par B. Y.________ pour la durée du séjour de la recourante n'est pas décisive puisqu'il s'agit d'un document unilatéral, signé par le seul B. Y.________, pour les besoins uniquement de la procédure de police des étrangers. Il ne s'agit pas d'une convention réglant les modalités de la vie commune des concubins avec les obligations et devoirs réciproques en découlant. A noter qu'en procédure, la recourante a admis du reste que, tout en vivant désormais avec son ami, elle retourne néanmoins régulièrement en France (apparemment à 3********, distante de quelques heures de train de la Suisse). Enfin, ni le droit fédéral ou conventionnel, ni les directives de l'ODM ne prévoient la faculté d'accorder une autorisation de séjour exclusivement en vue de commencer un concubinage, même au titre de " période de test avant mariage ". La décision attaquée, qui ne viole pas le droit fédéral ni ne procède d'un abus du pouvoir d'appréciation de l'autorité intimée, est confirmée.</w:t>
      </w:r>
    </w:p>
    <w:p>
      <w:r>
        <w:rPr>
          <w:b/>
        </w:rPr>
        <w:t>E. 4</w:t>
      </w:r>
    </w:p>
    <w:p>
      <w:r>
        <w:t>Les considérants qui précèdent conduisent au rejet du recours aux frais de son auteur (art. 49 LPA-VD).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