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PE.2010.0123 vom 16. August 2010</w:t>
      </w:r>
    </w:p>
    <w:p>
      <w:r>
        <w:t>VD Tribunal cantonal, 2010-08-16, FR</w:t>
      </w:r>
    </w:p>
    <w:p>
      <w:r>
        <w:rPr>
          <w:b/>
        </w:rPr>
        <w:t xml:space="preserve">Quelle: </w:t>
      </w:r>
      <w:r>
        <w:t>https://mcp.opencaselaw.ch/entscheid/vd_omni_PE.2010.0123</w:t>
      </w:r>
    </w:p>
    <w:p>
      <w:r>
        <w:t>FR: VD_OMNI PE.2010.0123 du 16 août 2010</w:t>
      </w:r>
    </w:p>
    <w:p>
      <w:r>
        <w:t>IT: VD_OMNI PE.2010.0123 del 16 agosto 2010</w:t>
      </w:r>
    </w:p>
    <w:p>
      <w:pPr>
        <w:pStyle w:val="Heading2"/>
      </w:pPr>
      <w:r>
        <w:t>Regeste</w:t>
      </w:r>
    </w:p>
    <w:p>
      <w:r>
        <w:t>A.________ c/Service de la population (SPOP) | Ressortissant brésilien dont l'autorisation de séjour a été révoquée à la suite de son divorce. Conditions posées à la prolongation de son autorisation de séjour au sens de l'art. 50 al. 1 et 2 LEtr non réalisées: l'union conjugale a duré moins de trois ans; aucune raison personnelle majeure ne justifie la poursuite du séjour en Suisse du recourant.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a requis de pouvoir s'exprimer oralement en audience; il a sollicité en outre le témoignage de son employeur. a)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2A.5/2007 du 23 mars 2007 consid. 3.4; 131 I 153 consid. 3; 130 II 425 consid.</w:t>
      </w:r>
    </w:p>
    <w:p>
      <w:r>
        <w:rPr>
          <w:b/>
        </w:rPr>
        <w:t>E. 2.1</w:t>
      </w:r>
    </w:p>
    <w:p>
      <w:r>
        <w:t>et les arrêts cités). b) Le tribunal n'a pas donné suite aux requêtes du recourant, car il s'estime suffisamment renseigné pour statuer sur le litige.</w:t>
      </w:r>
    </w:p>
    <w:p>
      <w:r>
        <w:rPr>
          <w:b/>
        </w:rPr>
        <w:t>E. 3</w:t>
      </w:r>
    </w:p>
    <w:p>
      <w:r>
        <w:t>En dehors des cas où une disposition légale prévoit expressément le contrôle de l’opportunité d’une décision, la Cour de droit administratif et public n’exerce qu’un contrôle en légalité, c’est-à-dire qu’elle examine si la décision entreprise est contraire à une disposition légale ou réglementaire expresse, ou relève d’un excès ou d’un abus du pouvoir d’appréciation (art. 98 de la loi cantonale du 28 octobre 2008 sur la procédure administrative, LPA-VD, RSV 173.36). La loi fédérale du 16 décembre 2005 sur les étrangers (LEtr, RS 142.20) ne prévoyant aucune disposition étendant le pouvoir de contrôle de l’autorité de recours à l’inopportunité, ce grief ne saurait donc être examiné par la cour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ATF 116 V 307, consid. 2).</w:t>
      </w:r>
    </w:p>
    <w:p>
      <w:r>
        <w:rPr>
          <w:b/>
        </w:rPr>
        <w:t>E. 4</w:t>
      </w:r>
    </w:p>
    <w:p>
      <w:r>
        <w:t>a) Aux termes de l'art. 43 al. 1 de la loi fédérale du 16 décembre 2005 sur les étrangers (LEtr; RS 142.20), le conjoint étranger du titulaire d'une autorisation d'établissement, ainsi que ses enfants célibataires de moins de 18 ans ont droit à l'octroi d'une autorisation de séjour et à la prolongation de sa durée de validité à condition de vivre en ménage commun avec lui. b) En l'espèce, les époux A.________-B.________ ont divorcé le 29 juin 2009. Le recourant ne peut dès lors plus se prévaloir de son mariage pour fonder la poursuite de son séjour en Suisse.</w:t>
      </w:r>
    </w:p>
    <w:p>
      <w:r>
        <w:rPr>
          <w:b/>
        </w:rPr>
        <w:t>E. 5</w:t>
      </w:r>
    </w:p>
    <w:p>
      <w:r>
        <w:t>a) Aux termes de l'art. 50 al. 1 LEtr, après dissolution de la famille, le droit du conjoint à l'octroi d'une autorisation de séjour et à la prolongation de sa durée de validité en vertu de l'art. 43 LEtr subsiste lorsque l'union conjugale a duré au moins trois ans et que l'intégration est réussie (let. a) ou lorsque la poursuite du séjour en Suisse s'impose pour des raisons personnelles majeures (let. b). b) En l'espèce, l'union conjugale ayant duré moins de trois ans, seule l'existence de raisons personnelles majeures au sens de l'art. 50 al. 1 let. b LEtr pourrait justifier la poursuite du séjour en Suisse du recourant. L'art. 50 al. 2 LEtr - repris à l'art. 77 al. 2 OASA - précise que les raisons personnelles majeures visées à l'al. 1 let. b sont notamment données lorsque le conjoint est victime de violence conjugale et que la réintégration sociale dans le pays de provenance semble fortement compromise. Selon la jurisprudence, l'art. 50 al. 1 let. b et 2 LEtr a pour vocation d'éviter les cas de rigueur ou d'extrême gravité. Ces dispositions ne sont pas exhaustives (voir le terme "notamment" ) et laissent aux autorités une certaine liberté d'appréciation humanitaire. La violence conjugale ou la réintégration fortement compromise dans le pays d'origine peuvent revêtir une importance et un poids différents dans cette appréciation et, selon leur intensité, suffire isolément à admettre l'existence de raisons personnelles majeures (ATF 136 II 1 consid. 5.3; arrêt 2C_663/2009 du 23 février 2010 consid. 3). S'agissant de la réintégration sociale dans le pays de provenance, l'art. 50 al. 2 LEtr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2C_663/2009 précité consid. 3 in fine et les références). Dans le cas particulier, le recourant ne séjourne en Suisse que depuis octobre 2008, soit depuis un peu moins de deux ans. Sur le plan professionnel, il travaille depuis avril 2009 pour l'entreprise 5.********, à 6.********, comme monteur télécom. Son employeur, dans une attestation figurant au dossier (voir ég. pièce 1 bordereau recours), souligne l'excellence de son travail et l'exemplarité de son comportement envers l'entreprise et ses collègues. Sur le plan social, le recourant dit avoir de nombreux amis et faire partie de sociétés sportives. Ces éléments permettent de qualifier l'intégration du recourant de bonne; elle n'est toutefois pas à ce point exceptionnelle que l'on ne pourrait raisonnablement exiger du recourant un retour dans son pays. Le recourant est en effet jeune et en bonne santé. En outre, toute sa famille vit au Brésil. Sa réintégration sociale dans son pays, qu'il a quitté il y a moins de deux ans à l'âge de 27 ans, ne semble dans ces circonstances guère compromise. Il est certes probable qu'il se trouvera dans une situation économique moins favorable que ce qu'elle est dans notre pays, mais comme rappelé ci-dessus, cela ne suffit pas à admettre l'existence de raisons personnelles majeures. Le recourant fait valoir que son épouse, qui a commis un adultère, est la seule responsable du divorce et qu'il a été très affecté par cette situation. Il n'allègue toutefois pas souffrir de dépression ou suivre une thérapie. Quoi qu'il soit, ces circonstances, qui ne sauraient être assimilées à des violences conjugales ou à un décès subi du conjoint, ne suffisent pas non plus à admettre l'existence de raisons personnelles majeures. Le recourant expose en outre que son employeur a beaucoup de difficulté à trouver du personnel qualifié dans le domaine de l'installation d'antennes de téléphonie mobile. Il a produit à cet égard les réponses négatives reçues par son employeur des entreprises de placement 7.******** et 8.********. Cette argumentation n'est pas pertinente dans le cadre de l'examen d'un cas de rigueur. Au regard de ces éléments, c'est à juste titre que l'autorité intimée a révoqué l'autorisation de séjour du recourant.</w:t>
      </w:r>
    </w:p>
    <w:p>
      <w:r>
        <w:rPr>
          <w:b/>
        </w:rPr>
        <w:t>E. 6</w:t>
      </w:r>
    </w:p>
    <w:p>
      <w:r>
        <w:t>Les considérants qui précèdent conduisent au rejet du recours et à la confirmation de la décision attaquée. L'autorité intimée impartira au recourant un nouveau délai de départ. Vu l'issue du litige, le recourant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