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PE.2010.0016 vom 4. März 2010</w:t>
      </w:r>
    </w:p>
    <w:p>
      <w:r>
        <w:t>VD Tribunal cantonal, 2010-03-04, FR</w:t>
      </w:r>
    </w:p>
    <w:p>
      <w:r>
        <w:rPr>
          <w:b/>
        </w:rPr>
        <w:t xml:space="preserve">Quelle: </w:t>
      </w:r>
      <w:r>
        <w:t>https://mcp.opencaselaw.ch/entscheid/vd_omni_PE.2010.0016</w:t>
      </w:r>
    </w:p>
    <w:p>
      <w:r>
        <w:t>FR: VD_OMNI PE.2010.0016 du 4 mars 2010</w:t>
      </w:r>
    </w:p>
    <w:p>
      <w:r>
        <w:t>IT: VD_OMNI PE.2010.0016 del 4 marzo 2010</w:t>
      </w:r>
    </w:p>
    <w:p>
      <w:pPr>
        <w:pStyle w:val="Heading2"/>
      </w:pPr>
      <w:r>
        <w:t>Regeste</w:t>
      </w:r>
    </w:p>
    <w:p>
      <w:r>
        <w:t>A. X.________/Service de la population (SPOP) | Recours contre une décision d'irrecevabilité d'une demande de réexamen formulée contre le refus du SPOP de délivrer une autorisation de séjour. Le recourant ne fait état d'aucun fait nouveau, pertinent et inconnu lors de la procédure antérieure. Recours manifestement mal fondé.</w:t>
      </w:r>
    </w:p>
    <w:p>
      <w:pPr>
        <w:pStyle w:val="Heading2"/>
      </w:pPr>
      <w:r>
        <w:t>Erwägungen</w:t>
      </w:r>
    </w:p>
    <w:p>
      <w:r>
        <w:rPr>
          <w:b/>
        </w:rPr>
        <w:t>E. 1</w:t>
      </w:r>
    </w:p>
    <w:p>
      <w:r>
        <w:t>La loi fédérale du 26 mars 1931 sur le séjour et l'établissement des étrangers (LSEE) a été abrogée par l'entrée en vigueur, le 1er janvier 2008, de la loi fédérale du 16 décembre 2005 sur les étrangers (LEtr; RS 142.20). D'après l'art. 126 al. 1 LEtr, les demandes déposées avant l'entrée en vigueur de la nouvelle loi sont régies par l'ancien droit. La demande de réexamen qui est à la base du présent litige est postérieure au 1er janvier 2008. Il y a donc lieu d'appliquer le nouveau droit en l'espèce.</w:t>
      </w:r>
    </w:p>
    <w:p>
      <w:r>
        <w:rPr>
          <w:b/>
        </w:rPr>
        <w:t>E. 2</w:t>
      </w:r>
    </w:p>
    <w:p>
      <w:r>
        <w:t>Le recourant allègue principalement que sa lettre du 30 octobre 2009 n'est pas une demande de réexamen, mais une demande d'octroi, respectivement de renouvellement de son permis B et que, quand bien même il s'agirait d'une demande de reconsidération, l'autorité aurait dû entrer en matière. Le recourant n'allègue en revanche aucun motif fondant un droit à la délivrance d'une nouvelle autorisation de séjour. Quant à son renouvellement, l'autorité intimée a déjà examiné cette question et refusé, par une décision du 19 mars 2009, de renouveler l'autorisation de séjour du recourant, décision que le tribunal de céans a confirmé dans l'arrêt PE.2009.0149 du 27 août 2009. Cet arrêt est définitif et exécutoire. Entre ainsi seul en considération un éventuel réexamen de cette décision.</w:t>
      </w:r>
    </w:p>
    <w:p>
      <w:r>
        <w:rPr>
          <w:b/>
        </w:rPr>
        <w:t>E. 3</w:t>
      </w:r>
    </w:p>
    <w:p>
      <w:r>
        <w:t>a) Selon l'art. 64 LPA-VD, une partie peut demander à l'autorité de réexaminer sa décision. L'autorité entre en matière sur la demande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b) Le Tribunal fédéral a déduit de l'art. 4 aCst. (actuellement art. 9 Cst.) l'obligation pour l'autorité administrative de se saisir d'une demande de réexamen si le requérant invoque des faits ou des moyens de preuve importants ( "erheblich" ) qu'il ne connaissait pas lors de la première décision ou dont il ne pouvait se prévaloir ou n'avait pas de raison de se prévaloir à cette époque, ou encore si les circonstances se sont modifiées dans une mesure notable ( "wesentliche Änderung" ) depuis la première décision (cf. notamment ATF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(clôture de l'instruction; cf. P. Moor, Droit administratif, vol. II: Les actes administratifs et leur contrôle, Berne 2002, n o 2.4.4.1, p. 342;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 "Dauerverfügung" ; P. Moor, op. cit., p. 230; Koelz/Haener, op. cit., n° 444), ce qui est le cas, comme en l'espèce, d'une décision réglementant le statut d'une personne au regard des règles de police des étrangers (cf. arrêt TA bernois du 8 octobre 1992, JAB 1993, p. 244 consid. 2a; PE.2009.0026 du 11 mars 2009).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(PE.2009.0026 précité;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(Merkli/Aeschlimann/Herzog, Kommentar zum Gesetz vom 23. Mai 1989 über die Verwaltungsrechtspflege des Kantons Bern, Berne 1997, n° 3 ad art. 57, p. 396).</w:t>
      </w:r>
    </w:p>
    <w:p>
      <w:r>
        <w:rPr>
          <w:b/>
        </w:rPr>
        <w:t>E. 4</w:t>
      </w:r>
    </w:p>
    <w:p>
      <w:r>
        <w:t>En l'espèce, l'autorité intimée a refusé d'entrer en matière sur la demande de réexamen, en considérant que les arguments invoqués avaient déjà été largement pris en compte dans sa décision du 19 mars 2009 et dans l'arrêt précité du tribunal de céans du 27 août 2009. Le recourant se prévaut principalement du fait que le divorce n'aurait pas été prononcé, qu'il aime toujours son épouse, qu'il lui est resté fidèle, que son mariage peut encore être sauvé, qu'il bénéficie d'un emploi à plein temps, qu'il parle bien le français, qu'il n'est pas dépendant de l'aide sociale, n'a jamais eu de poursuite ni fait l'objet de procédure pénale, qu'il a construit sa vie en Suisse et que le renvoyer de ce pays où il a tous ses liens et amis serait disproportionné. Ces arguments ont en substance déjà été avancés dans le cadre de la procédure précédente ayant donné lieu à l'arrêt du tribunal du 27 août 2009. Le recourant n'invoque ainsi non seulement aucun fait nouveau, mais encore aucun fait pertinent, survenu depuis la décision du SPOP du 19 mars 2009 et qui permettrait d’entrer en matière sur une demande de réexamen. Il persiste d'ailleurs à contester la réalité de son divorce qui a été prononcé dans son pays d'origine et reconnu par les autorités suisses d'état civil. Au vu de ce qui précède, force est de constater que l'état de fait à la base de la décision du 19 mars 2009 lui refusant le renouvellement de son autorisation de séjour ne s'est pas modifié dans une mesure notable (art. 64 al. 2 let. a LPA-VD), ni qu'il existe un fait ou un moyen de preuve important que le recourant ne pouvait connaître lors de cette décision ou dont il n'avait pas de raison de se prévaloir à cette époque (art. 64 al. 2 let. b LPA-VD) et qui justifierait d'entrer en matière sur sa demande de réexamen du 30 octobre 2009. Sa requête présente manifestement un caractère dilatoire dans la mesure où elle tend à remettre en cause une décision administrative entrée en force. C'est partant à juste titre que le SPOP a déclaré sa demande irrecevable.</w:t>
      </w:r>
    </w:p>
    <w:p>
      <w:r>
        <w:rPr>
          <w:b/>
        </w:rPr>
        <w:t>E. 5</w:t>
      </w:r>
    </w:p>
    <w:p>
      <w:r>
        <w:t>Le recourant allègue encore que la fixation d'un délai de départ au 5 janvier 2010 serait contraire à l'art. 66 LEtr, car il ne lui permettrait pas de régler tous les aspects contractuels liés aux années passées en Suisse. L'art. 66 LEtr prévoit que l es autorités compétentes renvoient de Suisse tout étranger dont l’autorisation est refusée, révoquée ou n’a pas été prolongée (al. 1); l e renvoi est assorti d’un délai de départ raisonnable (al. 2). En l'espèce, une fois sa décision initiale de non-renouvellement de l'autorisation de séjour confirmée, l'autorité intimée a fixé, le</w:t>
      </w:r>
    </w:p>
    <w:p>
      <w:r>
        <w:rPr>
          <w:b/>
        </w:rPr>
        <w:t>E. 9</w:t>
      </w:r>
    </w:p>
    <w:p>
      <w:r>
        <w:t>octobre 2009, un délai de départ au recourant au 9 novembre 2009. Elle lui a encore précisé, le 10 novembre 2009, que sa demande de reconsidération n'avait pas d'effet suspensif, si bien qu'il était tenu de quitter la Suisse dans le délai imparti. Dans sa décision du 17 décembre 2009, elle lui a encore imparti un nouveau délai au 5 janvier 2010 pour quitter la Suisse. Cette décision a toutefois été notifiée seulement le jour du départ exigé, de sorte qu'il était effectivement impossible pour le recourant de respecter ce délai. Quoi qu'il en soit, en recourant devant le tribunal de céans, le recours a été mis au bénéfice de l'effet suspensif (art. 80 LPA-VD), de sorte que ce délai de départ a été provisoirement suspendu. A l'issue de la présente procédure, le recourant pourra bénéficier d'un nouveau délai de départ qui devra toutefois être raisonnable (art. 66 al. 2 LEtr), étant précisé qu'un tel délai pourra être relativement bref au vu des circonstances. En effet, le recourant ne saurait ignorer, depuis plusieurs mois, qu'il doit prochainement quitter la Suisse: l'arrêt définitif et exécutoire du tribunal confirmant la décision initiale de l'autorité intimée est datée du 27 août 2009. L'autorité intimée lui a par la suite fixé un délai de départ au 9 novembre 2009. Le recourant a dès lors eu largement le temps de prendre ses dispositions en vue de son départ. La décision attaqu¿ doit partant être confirmée. Le SPOP impartira en conséquence un nouveau délai de départ au recourant. 6. Le recours, manifestement mal fondé, peut être rejeté sans autre mesure d'instruction ou échange d'écritures sur la base de l'art. 82 LPA-VD, aux frais du recourant qui succombe et n'a pas droit à des dépens (art. 49 al. 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