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PE.2009.0561 vom 30. November 2009</w:t>
      </w:r>
    </w:p>
    <w:p>
      <w:r>
        <w:t>VD Tribunal cantonal, 2009-11-30, FR</w:t>
      </w:r>
    </w:p>
    <w:p>
      <w:r>
        <w:rPr>
          <w:b/>
        </w:rPr>
        <w:t xml:space="preserve">Quelle: </w:t>
      </w:r>
      <w:r>
        <w:t>https://mcp.opencaselaw.ch/entscheid/vd_omni_PE.2009.0561</w:t>
      </w:r>
    </w:p>
    <w:p>
      <w:r>
        <w:t>FR: VD_OMNI PE.2009.0561 du 30 novembre 2009</w:t>
      </w:r>
    </w:p>
    <w:p>
      <w:r>
        <w:t>IT: VD_OMNI PE.2009.0561 del 30 novembre 2009</w:t>
      </w:r>
    </w:p>
    <w:p>
      <w:pPr>
        <w:pStyle w:val="Heading2"/>
      </w:pPr>
      <w:r>
        <w:t>Regeste</w:t>
      </w:r>
    </w:p>
    <w:p>
      <w:r>
        <w:t>A. X.________, B. X.________, C. X.________ c/Service de la population (SPOP) | Le traitement médical que la recourante, de nationalité turque, doit suivre est disponible en Turquie. De plus, elle n'a pas établi disposer des ressources suffisantes pour financer ce traitement en Suisse, dans le mesure en particulier où elle est exclue de l'assurance obligatoire des soins, le but de son séjour en Suisse étant exclusivement médical. Par conséquent, la recourante ne peut être mise au bénéfice d'une autorisation de séjour en application de l'art. 33 OLE. De plus, le fait de devoir suivre son traitement dans son pays d'origine ne la place pas dans une situation de détresse propre à constituer un cas de rigueur au sens de l'art. 36 OLE.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d'autorisation de séjour ayant été déposée avant l’entrée en vigueur de la LEtr, la validité matérielle de la décision attaquée doit être examinée à l’aune de l'ancien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LSEE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 recourante demande à être mise au bénéfice d'une autorisation de séjour pour des raisons humanitaires, en application de l'art. 30 al. 1 let. b LEtr et 31 OASA. Elle allègue ne pas pouvoir poursuivre son traitement médical en Turquie, car ce pays ne dispose pas d'une réserve suffisante d'immunoglobulines intraveineuses. Elle soutient en outre que la décision attaquée ne tient pas compte de la situation sanitaire en Turquie. Elle affirme devoir parcourir plus de 400 kilomètres pour se rendre de son village à Ankara et bénéficier de son traitement. Elle expose ne pas disposer des ressources financières pour assumer les coûts engendrés par son traitement en cas de retour en Turquie. La présente cause devant être examinée à l'aune de l'ancien droit, la recourante ne peut se prévaloir des art. 30 al. 1 let. b LEtr et 31 OASA. a) aa) Selon l'art. 1 a LSEE, tout étranger a le droit de résider sur le territoire suisse s'il est au bénéfice d'une autorisation de séjour ou d'établissement, ou si, selon cette loi, il n'a pas besoin d'une telle autorisation. L'autorité statue librement dans le cadre des prescriptions légales et des traités avec l'étranger, sur l'octroi de l'autorisation de séjour ou d'établissement (art. 4 LSEE). Pour les autorisations, les autorités doivent tenir compte des intérêts moraux et économiques du pays, ainsi que du degré de surpopulation étrangère (art. 16 al. 1 LSEE). L'art. 33 OLE prévoit que des autorisations de séjour peuvent être accordées à des personnes devant suivre un traitement médical lorsque la nécessité du traitement est attestée par un certificat médical (let. a), le traitement se déroule sous contrôle médical (let. b) et les moyens financiers nécessaires sont assurés (let. c). Les directives édictées par l'Office fédéral des migrations (ci-après: ODM) précisent que l es conditions posées par l'art. 33 OLE sont cumulatives et doivent être examinées de manière attentive. En outre, l'étranger doit démontrer la nécessité d'un traitement en Suisse ainsi que sa sortie de notre pays au terme du traitement médical envisagé. L'étranger qui sollicite une autorisation de séjour pour traitement médical ne bénéficie d'aucun droit à l'obtenir (directive LSEE n° 52). bb) Un des buts principaux de la loi fédérale du 18 mars 1994 sur l'assurance-maladie (LAMal; RS 832.10) est de rendre l'assurance-maladie obligatoire pour l'ensemble de la population en Suisse. Aussi l'art. 3 al. 1 LAMal pose-t-il le principe de l'obligation d'assurance pour toute personne domiciliée en Suisse ( ATF 129 V 77 consid. 4; 126 V 265 consid. 3b p. 268 et les références citées). L'art. 3 al. 2 LAMal délègue cependant la compétence au Conseil fédéral d'excepter de l'assurance obligatoire certaines catégories de personnes. Au regard du but de solidarité fixé par le législateur, les exceptions à l'obligation de s'assurer doivent être interprétées de manière stricte ( ATF 129 V 77 consid. 4.2 p. 78; voir aussi ATF 132 V 310 consid. 8.3 p. 313). Faisant usage de la délégation de compétence de l'art. 3 al. 2 LAMal, le Conseil fédéral a prévu l'exception à l'obligation de s'assurer des personnes qui séjournent en Suisse dans le seul but de suivre un traitement médical ou une cure (art. 2 al. 1 let. b de l'ordonnance fédérale du 27 juin 1995 sur l'assurance-maladie - OAMal; RS 832.102). Il ne s'agit pas à proprement parler d'une exception à l'obligation de s'assurer, mais d'une exclusion du droit à l'affiliation à l'assurance-maladie obligatoire: les personnes qui séjournent en Suisse en vue de s'y faire soigner n'ont pas le droit de s'affilier à l'assurance des soins obligatoire (Eugster, Krankenversicherung [E.], in: U. Meyer [édit.], SBVR, Soziale Sicherheit, 2e éd., n. 121 p. 437; ATF 9C_217/2007 du 8 avril 2008 consid. 3). Le but de l'art. 2 al. 1 let. b OAMal est d'empêcher qu'une personne qui entre en Suisse exclusivement en vue de suivre un traitement ou une cure soit assurée à l'assurance des soins obligatoire, même si elle y prend domicile à cette fin. A défaut d'une telle règle d'exclusion de l'assurance-maladie sociale, celle-ci devrait prendre en charge les prestations prodiguées à toute personne se rendant en Suisse pour se faire soigner et qui s'y constituerait un domicile dans ce but. Le sé jour au sens de l'art. 2 al. 1 let. b OAMal doit être considéré comme intervenant dans le seul but de suivre un traitement médical ou une cure lorsque d'autres motifs que le but thérapeutique n'auraient pas suffi en eux-mêmes à constituer un domi cile au sens des art. 23 ss du Code civil suisse. Ce qui est dès lors déterminant, ce n'est pas la durée du traitement thérapeutique ou du séjour en Suisse, mais le but poursuivi par le séjour, la résidence ou le domicile en Suisse. Tant que la raison exclusive en est le traitement médical (ou la cure), respectivement tant qu'il n'existe pas un autre but qui justifierait à lui seul la constitution d'un domicile en Suisse, l'intéressé est exclu de l'assurance des soins obligatoire. Savoir si une personne venue en Suisse dans le seul but de s'y faire soigner est exclue "à vie" de l'affiliation à l'assurance-maladie sociale dépend donc essentiellement du but poursuivi par la création du domicile en Suisse. Dès lors que s'ajoutent au but thérapeutique une ou plusieurs autres raisons qui justifieraient la constitution d'un domicile en Suisse, l'art. 2 al. 1 let. b OAMal n'est pas ou plus applicable (ATF 9C_217/2007 du 8 avril 2008 consid. 5.2.2). b) Il n'est pas contesté que l'état de santé de la recourante nécessite un traitement qui se déroule sous contrôle médical (art. 33 let. a et b OLE). Cela étant, pour pouvoir être mise au bénéfice d'une autorisation de séjour en application de cette disposition, la recourante doit encore établir que ce traitement doit nécessairement être suivi en Suisse, que sa sortie au terme du traitement médical est assurée et qu'elle dispose des moyens financiers nécessaires. Or, il est établi que le traitement que doit suivre la recourante est disponible en Turquie. De plus, s'agissant des moyens financiers, elle a produit une attestation de prise en charge par son père résidant en Suisse ainsi que les certificats d'assurance-maladie conclus en sa faveur ainsi que celle de ses deux enfants. Or, il ressort clairement du dossier que la recourante est venue en Suisse dans le seul but d'y suivre un traitement médical. Elle est dès lors exclue de l'assurance obligatoire des soins. A l'évidence, les ressources financières de ses parents, dont les revenus sont d'ores et déjà affectés à l'entretien de six personnes, ne suffisent pas à financer ce traitement. De plus, la recourante n'a produit aucune pièce permettant d'établir qu'elle, respectivement sa famille, disposerait d'autres sources de revenu ou d'éléments de fortune permettant d'assumer les coûts de son traitement. Partant, la recourante ne remplit pas les conditions prévues par l'art. 33 OLE et ne peut être mise au bénéfice d'une autorisation de séjour à ce titre.</w:t>
      </w:r>
    </w:p>
    <w:p>
      <w:r>
        <w:rPr>
          <w:b/>
        </w:rPr>
        <w:t>E. 4</w:t>
      </w:r>
    </w:p>
    <w:p>
      <w:r>
        <w:t>Il sied de déterminer si la recourante peut prétendre à l'octroi d'une autorisation de séjour en application de l'art. 36 OLE. a) Selon l'art. 36 OLE, des autorisations de séjours peuvent être accordées à d'autres étrangers n'exerçant pas une activité lucrative lorsque des raisons importantes l'exigent. Les motifs importants de l’art. 36 OLE constituent une notion juridique indéterminée. Les directives LSEE édictées par ODM, chiffre 551, rappellent qu’une application trop large de l’art. 36 OLE s’écarte des buts de l’OLE. Elles prévoient que l’art. 36 OLE peut ainsi être invoqué dans le cas de membres de la famille nécessitant aide et assistance, dépendants du soutien de personnes domiciliées en Suisse. Elles renvoient pour le surplus à la notion du cas personnel d’extrême gravité de l’art. 13 let. f OLE et aux développements du chiffre 433.25, dont la teneur est la suivante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Ainsi, par analogie avec l’art. 13 let. f OLE, l’art. 36 OLE peut être invoqué dans des situations où l’étranger peut faire valoir qu’il se trouve dans une situation personnelle d’extrême gravité, pour autant qu’il n’envisage pas d’activité lucrative dans notre pays. Tel peut être le cas de membres de la famille nécessitant aide et assistance et dépendants du soutien de personnes domiciliées en Suisse (ATF 120 I b 257, voir aussi ch. 552 des directives de l’ODM).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p. 209 et les références citées; PE.2006.0661 du 27 avril 2007). b) En l'espèce, il a été clairement établi que les hôpitaux turques sont à même de prodiguer le traitement qui a été prescrit à la recourante, au même titre que les établissements médicaux suisses. La recourante admet d'ailleurs s'être rendue en Suisse, car ses graves problèmes de santé l'empêchaient de travailler et de subvenir à ses besoins et à ceux de ses enfants. Elle allègue que, quand bien même le traitement qu'elle doit suivre pouvait être prodigué en Turquie, elle ne pourrait le suivre pour des raisons liées aux distances et aux mauvaises infrastructures de communication. L'on relèvera toutefois que si la recourante bénéfice du soutien de ses parents en Suisse, ce même soutien devrait lui permettre de vivre à proximité d'un hôpital en Turquie et lui éviter de longs et fastueux trajets. Si l'on peut comprendre le souhait de la recourante de vivre auprès de ses parents en Suisse, ce désir ne suffit pas à la placer dans une situation de détresse propre à constituer un cas de rigueur au sens de l'art. 36 OLE. En effet, elle séjourne en Suisse depuis l'été 2007 seulement. De même, ses deux enfants ont grandi en Turquie. Enfin, elle peut sans autre bénéficier de son traitement médical dans son pays d'origine, ce d'autant plus que sa famille en Suisse est disposée à l'aider. L'on ne voit dès lors pas ce qui empêcherait un retour de la recourante dans son pays. L'octroi d'une autorisation de séjour en application de l'art. 36 OLE n'entre dès lors pas non plus en ligne de compte.</w:t>
      </w:r>
    </w:p>
    <w:p>
      <w:r>
        <w:rPr>
          <w:b/>
        </w:rPr>
        <w:t>E. 5</w:t>
      </w:r>
    </w:p>
    <w:p>
      <w:r>
        <w:t>Enfin, la recourante soutient que son renvoi dans son pays d'origine enfreindrait l'art. 3 de la Convention européenne de sauvegarde des droits de l'homme et des libertés fondamentales du 4 novembre 1950 (CEDH; RS 0.101) qui proscrit la torture, les peines ou les traitement inhumains ou dégradants. Elle prétend ainsi que son renvoi de Suisse ne serait pas possible ni licite et ne pourrait être raisonnablement exigé au sens de l'art. 83 LEtr. A l'évidence, et dans la mesure où il a été établi que le traitement médical qui doit être dispensé à la recourante peut l'être sans problème aucun en Turquie, cet argument est manifestement mal fondé.</w:t>
      </w:r>
    </w:p>
    <w:p>
      <w:r>
        <w:rPr>
          <w:b/>
        </w:rPr>
        <w:t>E. 6</w:t>
      </w:r>
    </w:p>
    <w:p>
      <w:r>
        <w:t>Il découle des considérations qui précèdent que le recours est mal fondé et doit être rejeté aux frais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