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PE.2009.0552 vom 14. Oktober 2009</w:t>
      </w:r>
    </w:p>
    <w:p>
      <w:r>
        <w:t>VD Tribunal cantonal, 2009-10-14, FR</w:t>
      </w:r>
    </w:p>
    <w:p>
      <w:r>
        <w:rPr>
          <w:b/>
        </w:rPr>
        <w:t xml:space="preserve">Quelle: </w:t>
      </w:r>
      <w:r>
        <w:t>https://mcp.opencaselaw.ch/entscheid/vd_omni_PE.2009.0552</w:t>
      </w:r>
    </w:p>
    <w:p>
      <w:r>
        <w:t>FR: VD_OMNI PE.2009.0552 du 14 octobre 2009</w:t>
      </w:r>
    </w:p>
    <w:p>
      <w:r>
        <w:t>IT: VD_OMNI PE.2009.0552 del 14 ottobre 2009</w:t>
      </w:r>
    </w:p>
    <w:p>
      <w:pPr>
        <w:pStyle w:val="Heading2"/>
      </w:pPr>
      <w:r>
        <w:t>Regeste</w:t>
      </w:r>
    </w:p>
    <w:p>
      <w:r>
        <w:t>AX.________BXY.________C.________DZ.________EZ.________F.________GX.________ c/Service de la population (SPOP) | Confirmation du refus du SPOP de revenir sur le refus d'autorisation de séjour par regroupement familial signifié aux enfants congolais d'une Angolaise épouse d'un Italien. L'acquisition de la nationalité italienne par la mère n'est pas un élément nouveau. De toute façon, cette acquisition ne permettrait pas, en l'état de la jurisprudence du Tribunal fédéral, d'accorder aux recourants le bénéfice de l'ALCP. Les autres faits nouveaux allégués ne justifient pas davantage de rapporter le refus de regroupement familial déjà pris de manière définitive en vertu des art. 17 aLSEE et 8 CEDH.</w:t>
      </w:r>
    </w:p>
    <w:p>
      <w:pPr>
        <w:pStyle w:val="Heading2"/>
      </w:pPr>
      <w:r>
        <w:t>Erwägungen</w:t>
      </w:r>
    </w:p>
    <w:p>
      <w:r>
        <w:rPr>
          <w:b/>
        </w:rPr>
        <w:t>E. 1</w:t>
      </w:r>
    </w:p>
    <w:p>
      <w:r>
        <w:t>Une partie peut demander à l'autorité de réexaminer sa décision.</w:t>
      </w:r>
    </w:p>
    <w:p>
      <w:r>
        <w:rPr>
          <w:b/>
        </w:rPr>
        <w:t>E. 2</w:t>
      </w:r>
    </w:p>
    <w:p>
      <w:r>
        <w:t>Pour l'essentiel, les recourants affirment que B.X.Y.________ serait désormais de nationalité 2.********, à la suite de son mariage, de sorte qu'ils auraient droit à des autorisations de séjour fondées sur l'ALCP. a) Le dossier de B.X.Y.________ comporte effectivement une copie d'un passeport 2.******** à son nom. Toutefois, il ressort de ce document qu'il a été délivré le 17 janvier 2006. L'acquisition de la nationalité 2.********, ainsi que le moyen de preuve y relatif, ont donc été obtenus au plus tard à cette date. Dans ces conditions, cette acquisition pouvait aisément être invoquée et démontrée devant le Tribunal administratif avant qu'il ne rende son arrêt le 29 mai 2006, voire devant le SPOP avant qu'il ne statue le 19 décembre 2005. Elle n'est donc pas un élément nouveau au sens de l'art. 64 LPA-VD, partant n'ouvre pas la voie du réexamen. b) Par surabondance de droit, à supposer que la nationalité 2.******** de B.X.Y.________ puisse constituer un fait nouveau, celui-ci ne conduirait de toute façon pas à l'admission du recours. Selon la jurisprudence du Tribunal fédéral, les ressortissants d'un Etat tiers membres de la famille de ressortissants de l'UE ou de l'AELE ne peuvent invoquer un droit au regroupement familial que lorsqu'ils séjournaient déjà légalement au bénéfice d'une assurance durable dans un Etat membre de l'UE ou de l'AELE (ATF 130 II 1 consid. 3.6 p. 9 ss; sur ce point, cf. également arrêt de la Cour de Justice des Communautés européennes du 23 septembre 2003, C-109/01, Akrich, ch. 49 et ss; sur la remise en cause de cet arrêt, cf. ATF 134 II 10 consid. 3 et ATF 2C_607/2008 du 24 mars 2009, consid. 2, en voie de publication). En conséquence, le regroupement familial des enfants ressortissants d'Etats tiers avec leur famille suisse ne peut être admis en application de l'ALCP que si ces enfants sont titulaires d'une autorisation de séjour durable dans un Etat membre de l'UE ou de l'AELE. Or, il n'est pas contesté que tel n'est pas le cas des recourants C.________ âgée de 22 ans, de ses enfants D.Z.________ et E.Z.________ âgés de 2 ans, de G.________ âgée de 14 ans, ou de F.________ âgé de 19 ans, tous de nationalité 3.********. En l'état de la jurisprudence fédérale, la nationalité 2.******** de B.X.Y.________ ne permet donc pas de revenir sur le refus - pris sous l'empire de l'ancienne LSEE - d'accorder aux recourants le bénéfice de l'ALCP.</w:t>
      </w:r>
    </w:p>
    <w:p>
      <w:r>
        <w:rPr>
          <w:b/>
        </w:rPr>
        <w:t>E. 3</w:t>
      </w:r>
    </w:p>
    <w:p>
      <w:r>
        <w:t>Les autres faits nouveaux invoqués ne justifient pas davantage de rapporter le refus de regroupement familial déjà pris de manière définitive en vertu des art. 17 aLSEE et 8 CEDH. Ni l'entrée (illégale) en Suisse le 10 janvier 2009 (ou le 12 janvier 2005) de G.________ (dont l'existence avait été cachée, cf. arrêt du TF du 18 décembre 2006 consid. 5.3 in fine), ni la naissance de jumeaux issus de la relation de C.________ avec un compatriote requérant d'asile débouté (ne bénéficiant pas de l'art. 8 CEDH), pas plus que l'état de santé indéterminé de ceux-ci, ne sont des éléments décisifs dans le cadre de la présente requête de regroupement familial. L'écoulement du temps passé (illégalement) en Suisse n'est pas davantage déterminant. On rappellera par ailleurs que F.________ est aujourd'hui majeur.</w:t>
      </w:r>
    </w:p>
    <w:p>
      <w:r>
        <w:rPr>
          <w:b/>
        </w:rPr>
        <w:t>E. 4</w:t>
      </w:r>
    </w:p>
    <w:p>
      <w:r>
        <w:t>Vu ce qui précède, le recours est manifestement mal fondé. Il doit être rejeté et la décision attaquée confirmée, aux frais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