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PE.2009.0394 vom 31. August 2009</w:t>
      </w:r>
    </w:p>
    <w:p>
      <w:r>
        <w:t>VD Tribunal cantonal, 2009-08-31, FR</w:t>
      </w:r>
    </w:p>
    <w:p>
      <w:r>
        <w:rPr>
          <w:b/>
        </w:rPr>
        <w:t xml:space="preserve">Quelle: </w:t>
      </w:r>
      <w:r>
        <w:t>https://mcp.opencaselaw.ch/entscheid/vd_omni_PE.2009.0394</w:t>
      </w:r>
    </w:p>
    <w:p>
      <w:r>
        <w:t>FR: VD_OMNI PE.2009.0394 du 31 août 2009</w:t>
      </w:r>
    </w:p>
    <w:p>
      <w:r>
        <w:t>IT: VD_OMNI PE.2009.0394 del 31 agosto 2009</w:t>
      </w:r>
    </w:p>
    <w:p>
      <w:pPr>
        <w:pStyle w:val="Heading2"/>
      </w:pPr>
      <w:r>
        <w:t>Regeste</w:t>
      </w:r>
    </w:p>
    <w:p>
      <w:r>
        <w:t>A.________, B.________, C.________, D.________, E.________, F.________ et G.________ c/Service de la population (SPOP) | Irrecevabilité du recours formé contre un courrier du SPOP faisant suite à une demande d'autorisation de séjour, indiquant "compte tenu du fait qu'une demande de reconsidération est une procédure extraordinaire qui n'a pas d'effet suspensif, vos clientes sont tenues de quitter notre pays et d'attendre à l'étranger l'issue de la présente procédure". Dans les circonstances de l'espèce, une telle formule n'est pas une décision susceptible de recours. Il appartient aux recourants de requérir une décision formelle réglant leur situation pendant la procédure de première instance, puis de recourir le cas échéant contre le prononcé à venir.</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En l'espèce, conformément à la réponse du SPOP du 11 août 2008, l'acte attaqué se borne à rappeler que selon l'art. 65 al. 4 LPA-VD, la demande de réexamen n'a pas d'effet suspensif. Il ne s'agit donc pas d'une décision modifiant la situation juridique des recourants, étant rappelé que celles de C.________, F.________ et G.________ a déjà été largement définie par l'arrêt du Tribunal fédéral du 18 décembre 2006. On pourrait certes se demander si la formule figurant dans la décision attaquée " vos clientes sont tenues de respecter de quitter notre pays et d’attendre à l’étranger l’issue de la présente procédure ", ne pourrait pas être interprétée comme un refus formel d'octroyer une mesure provisoire, refus susceptible de recours. Ce serait toutefois aller trop loin. D'une part le SPOP lui-même affirme que sa volonté n'était pas de prononcer une telle décision et, d'autre part, cette formule n'a pas été prononcée à la suite d'une demande topique, ni à l'issue d'une instruction suffisante, et ne comporte pas davantage de motivation adéquate. Le recours est ainsi irrecevable. Pour le surplus, il appartient aux recourants de requérir une décision formelle réglant leur situation pendant la procédure de première instance, puis de recourir le cas échéant contre le prononcé à venir. 2. Vu ce qui précède, le recours doit manifestement être déclaré irrecevable, selon la procédure par décision immédiate de l'art. 82 LPA-VD. Il est renoncé à un émolument judiciaire et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