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PE.2009.0384 vom 23. Oktober 2009</w:t>
      </w:r>
    </w:p>
    <w:p>
      <w:r>
        <w:t>VD Tribunal cantonal, 2009-10-23, FR</w:t>
      </w:r>
    </w:p>
    <w:p>
      <w:r>
        <w:rPr>
          <w:b/>
        </w:rPr>
        <w:t xml:space="preserve">Quelle: </w:t>
      </w:r>
      <w:r>
        <w:t>https://mcp.opencaselaw.ch/entscheid/vd_omni_PE.2009.0384</w:t>
      </w:r>
    </w:p>
    <w:p>
      <w:r>
        <w:t>FR: VD_OMNI PE.2009.0384 du 23 octobre 2009</w:t>
      </w:r>
    </w:p>
    <w:p>
      <w:r>
        <w:t>IT: VD_OMNI PE.2009.0384 del 23 ottobre 2009</w:t>
      </w:r>
    </w:p>
    <w:p>
      <w:pPr>
        <w:pStyle w:val="Heading2"/>
      </w:pPr>
      <w:r>
        <w:t>Regeste</w:t>
      </w:r>
    </w:p>
    <w:p>
      <w:r>
        <w:t>X c/Service de la population (SPOP) | Le simple fait d'occuper un logement mis à disposition par l'EVAM, dont le loyer, conforme au marché, est intégralement prélevé sur le salaire du bénéficiaire, ne constitue pas un motif d'assistance publique justifiant le refus de transformer un permis f en permis b, ceci quand bien-même le bénéficiaire du logement est formellement considéré comme une "personne assistée" en application du Guide d'assistance. Il appartiendra à l'autorité d'examiner si les autres conditions à l'octroi d'une autorisation de séjour sont remplies au regard des critères fixés à l'art. 84 al. 5 LEtr.</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destinataires de la décision attaquée, les recourants bénéficient sans conteste de la qualité pour recourir.</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3</w:t>
      </w:r>
    </w:p>
    <w:p>
      <w:r>
        <w:t>A l’appui de leur requête tendant à la transformation de leur permis F en permis B, les recourants invoquent les art. 84 al. 5 LEtr et 31 de l’ordonnance du Conseil fédéral relative à l’admission, au séjour et à l’exercice d’une activité lucrative (OASA ; RS 142.201) qui régissent l’octroi d’autorisations de séjour dans les cas individuels d’une extrême gravité. Le SPOP retient pour sa part que les recourants sont hébergés dans un appartement mis à leur disposition par l’EVAM et qu’ils font par conséquent appel à des prestations de l’aide sociale. L’autorité intimée en déduit que des motifs d’assistance publique s’opposent à la transformation de leur permis F en permis B en invoquant les art. 62 let. e LEtr et 31 al. 1 let. d OASA. aa) L'art. 30 al. 1 er let. b LEtr prévoit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Ces conditions sont cumulatives et les dérogations possibles aux conditions d'admission sont énumérées de manière exhaustive. L'art. 84 al. 5 LEtr précise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bb) L'art. 62 let. e LEtr prévoit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(LSEE), abrogée 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PE.2008.0031 du 22 avril 2008, PE.2007.0306 du 8 février 2008, PE.2007.0374 du 20 décembre 2007 et PE.2007.0361 du 28 novembre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(PE.2008.0350 précité). cc) Cela dit,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b) En l'espèce, la situation financière de la recourante est saine ; elle réalise un revenu suffisant pour subvenir à ses besoins et à ceux de son fils. Cet état de fait, non contesté par l’autorité intimée, perdure depuis quelques années déjà, comme le démontre d’une part, le fait qu’elle ne touche plus aucune aide financière de l’EVAM depuis le 1 er juin 2008 et d’autre part, le fait qu’elle n’a à ce jour aucune dette à l’égard de l’EVAM, ni à l’égard d’autres créanciers quels qu’ils soient. Au vu de la satisfaction exprimée à son propos dans son attestation du 15 octobre 2008 par 1.*********** pour lequel elle travaille depuis novembre 2006, rien ne paraît s'opposer à ce qu'elle poursuive ses missions et donc continue à s'assumer financièrement. Certes, elle bénéficie encore d’un hébergement fourni par l’EVAM, soit un appartement de deux pièces à Lausanne; elle s’acquitte cependant (mensuellement) d’un montant de fr. 998.-, directement prélevé sur son salaire, montant qui, comme l’admet l’autorité intimée dans sa réponse, doit être considéré comme « une contrepartie mensuelle pouvant être assimilée à un loyer ». De fait, la recourante s’acquitte bien d’un loyer conforme aux conditions du marché. En effet, selon le site www.scris-lausanne.vd , Statistique Vaud (SCRIS) de décembre 2006, le loyer mensuel net moyen pour un deux pièces à Lausanne en novembre 2003 s’élevait à fr. 776.-, les trois pièces se situant eux entre fr. 991.- et 1'024.-. Le Département de l’intérieur (autorité compétente dans l’assistance des personnes qui séjournent en Suisse sur la base de la loi du 26 juin 1998 sur l’asile [LAsi ;RS 142.31]) admet d’ailleurs que les forfaits d’hébergement (soit le loyer exigé pour la mise à disposition d’un logement par l’EVAM) sont calculés sur la base des loyers moyens en vigueur dans le canton de Vaud (cf. arrêt PS.2007.0212 du 11 juillet 2008 consid. 6 b bb). c) Vu ce qui précède, c’est à tort que l’autorité intimée a considéré que les recourants bénéficient de prestations de l’aide sociale au seul motif qu’ils occupent un logement mis à disposition par l’EVAM. Peu importe à cet égard que, formellement, ils soient encore considérés comme des « personnes assistées » en application du « Guide d’assistance » édicté par le Département de l’intérieur en application de la LARA. Dès lors que la décision du SPOP du 17 juin 2009 refuse l'octroi d'une autorisation de séjour pour l'unique motif de l'assistance publique et que les autres conditions à l'octroi d'une autorisation de séjour n'ont fait l'objet d'aucun examen, la décision attaquée doit être annulée et le dossier renvoyé au SPOP pour nouvelle décision. Dans ce cadre, dès lors que les recourants résident en Suisse depuis plus de 5 ans, il appartiendra plus particulièrement au SPOP d’examiner leur requête au regard des critères fixés à l’art. 84 al. 5 LEtr. 4.                Les considérants qui précèdent conduisent à l’admission du recours et à l’annulation de la décision entreprise. Obtenant gain de cause et ayant procédé par l’intermédiaire d’un mandataire (association caritative) pouvant être assimilé au SAJE, les recourants se verront allouer des dépens (cf. notamment PS.2004.0300 du 1 er septembre 2005). Les frais de la cause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