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PE.2009.0355 vom 16. Oktober 2009</w:t>
      </w:r>
    </w:p>
    <w:p>
      <w:r>
        <w:t>VD Tribunal cantonal, 2009-10-16, FR</w:t>
      </w:r>
    </w:p>
    <w:p>
      <w:r>
        <w:rPr>
          <w:b/>
        </w:rPr>
        <w:t xml:space="preserve">Quelle: </w:t>
      </w:r>
      <w:r>
        <w:t>https://mcp.opencaselaw.ch/entscheid/vd_omni_PE.2009.0355</w:t>
      </w:r>
    </w:p>
    <w:p>
      <w:r>
        <w:t>FR: VD_OMNI PE.2009.0355 du 16 octobre 2009</w:t>
      </w:r>
    </w:p>
    <w:p>
      <w:r>
        <w:t>IT: VD_OMNI PE.2009.0355 del 16 ottobre 2009</w:t>
      </w:r>
    </w:p>
    <w:p>
      <w:pPr>
        <w:pStyle w:val="Heading2"/>
      </w:pPr>
      <w:r>
        <w:t>Regeste</w:t>
      </w:r>
    </w:p>
    <w:p>
      <w:r>
        <w:t>A. X.________ Y.________ c/Service de la population (SPOP) | Ressortissante de la République démocratique du Congo (RDC) entrée illégalement en Suisse à l'âge de 11 1/2 ans en 2005 pour y rejoindre sa grand-mère qui est au bénéfice d'une autorisation d'établissement, mais dont les moyens financiers sont faibles (rente de veuve complétée par l'aide sociale). En 2007, l'autorité intimée a refusé l'octroi d'une autorisation de séjour à l'enfant, décision entrée en force, et un délai lui a été imparti un délai pour quitter le pays. Demande de réexamen présentée par le Tuteur général, curateur de l'enfant. Etant établi que l'enfant a encore bon nombre de membres de sa famille dans son pays d'origine (père, frères et soeurs) et que sa grand-mère, atteinte dans sa santé, a pu y séjourner apparemment sans problèmes pendant 8 mois (août 2008 à avril 2009), laissant l'enfant aux soins d'une tierce personne en Suisse, le recours est rejeté.</w:t>
      </w:r>
    </w:p>
    <w:p>
      <w:pPr>
        <w:pStyle w:val="Heading2"/>
      </w:pPr>
      <w:r>
        <w:t>Erwägungen</w:t>
      </w:r>
    </w:p>
    <w:p>
      <w:r>
        <w:rPr>
          <w:b/>
        </w:rPr>
        <w:t>E. 1</w:t>
      </w:r>
    </w:p>
    <w:p>
      <w:r>
        <w:t>La loi sur la juridiction et la procédure administratives (LJPA ; RSV 173.36) a été abrogée par l’art. 118 al. 1 de la loi sur la procédure administrative (ci-après : LPA-VD ; RSV 173.36) entrée en vigueur le 1 er janvier 2009 et applicable aux procédures devant l’autorité de céans (art.1 et 92 LPA-VD) dès son entrée en vigueur (art. 117 al.1 in fine LPA-VD).</w:t>
      </w:r>
    </w:p>
    <w:p>
      <w:r>
        <w:rPr>
          <w:b/>
        </w:rPr>
        <w:t>E. 2</w:t>
      </w:r>
    </w:p>
    <w:p>
      <w:r>
        <w:t>Le Tribunal fédéral a déduit de l'art. 4 aCst.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(notamment ATF 109 Ib 246 consid. 4a; 113 Ia 146 consid. 3a, JT 1989 I 209; 120 Ib 42 consid. 2b; 124 II 1 consid. 3a et ATF du 14 avril 1998, ZBl 1999 p. 84 consid. 2d). La possibilité pour l'administré de requérir de l'autorité administrative qu'elle procède au réexamen, respectivement à la reconsidération, d'une décision entrée en force est désormais prévue à l'art. 64 LPA-VD, dont le contenu est le suivant: "Une partie peut demander à l'autorité de réexaminer sa décision.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w:t>
      </w:r>
    </w:p>
    <w:p>
      <w:r>
        <w:rPr>
          <w:b/>
        </w:rPr>
        <w:t>E. 3</w:t>
      </w:r>
    </w:p>
    <w:p>
      <w:r>
        <w:t>En l'espèce, selon la recourante, représentée par la tutrice générale, les conditions donnant droit à un réexamen de la décision de l'autorité intimée du 15 août 2007 entrée en force seraient remplies. Il y aurait un fait nouveau, inconnu du SPOP lorsque la décision objet du réexamen a été rendue. Il s'agirait du départ du grand-oncle de A. X.________ Y.________, le frère de sa grand-mère, de Kinshasa, respectivement de l'impossibilité pour lui de s'occuper de sa petite-nièce si elle revenait à Kinshasa. S'il est vrai que B. C.________ D.________ a déclaré que son frère avait quitté Kinshasa - sans toutefois préciser quand - et "qu'il ne peut plus s'occuper des petits frères et soeurs de A." (v. avis de changement d'adresse du 6 mai 2009), il convient de préciser que la question de la prise en charge des enfants par leur grand-oncle a déjà été examinée par l'autorité intimée et le tribunal dans le cadre de la précédente procédure ayant abouti à l'arrêt du tribunal entré en force (PE.2007.0429). La prise en charge éventuelle des enfants par le grand-oncle avait déjà été écartée, car le Tuteur général avait relevé que celui-ci - le frère de la grand-mère - était dans l'incapacité matérielle de subvenir aux besoins de ceux-ci, car il avait lui-même neuf enfants dont il devait s'occuper avec l'aide de tiers (PE.2007.0429 let. F p. 3). Le tribunal avait retenu que l'enfant avait encore de nombreux autres membres de sa famille dans son pays d'origine (PE.2007.0429 consid. 4c p. 8). Le départ du grand-oncle ne constitue donc pas un élément nouveau important susceptible d'ouvrir la voie du réexamen, puisque sa contribution financière ou matérielle à la prise en charge des enfants avait déjà été écartée. Contrairement aux affirmations de la tutrice générale, il est indéniable que des membres de la famille de la recourante - hormis ses frères et soeurs - se trouvent encore à Kinshasa, notamment N.________, cousin de A., qui a requis le 19 avril 2006 du Tribunal de Grande Instance de Kinshasa un jugement supplétif d'acte de naissance en faveur de sa cousine. On peut d'ailleurs se demander comment la grand-mère de A. X.________ Y.________, dépourvue de ressources, a pu vivre pendant huit mois à Kinshasa sans être prise en charge par des membres de la famille. On rappellera en outre que la mère de A. X.________ Y.________ a mentionné dans l'acte de consentement du 9 mai 2006 avoir pris sa décision en présence d'un "conseil de famille", ce qui laisse entendre qu'elle était entourée de membres de sa famille. Enfin, les explications de la grand-mère quant à la prise en charge des enfants par une "religieuse" sont vagues et n'emportent pas la conviction. Quand bien même ces affirmations seraient avérées, on ne voit pas en quoi une telle prise en charge serait inadéquate. On relèvera que la grand-mère se trouvait à Kinshasa, alors qu'elle était censée s'occuper de sa petite-fille, et que cette dernière a été prise en charge par une famille tierce, respectivement par sa marraine habitant 1********, selon les déclarations de la grand-mère. L'enfant a donc été séparée de sa grand-mère et de sa famille restée dans son pays d'origine pendant huit mois. A défaut de fait nouveau, l'autorité intimée était en droit de déclarer la demande de réexamen irrecevable.</w:t>
      </w:r>
    </w:p>
    <w:p>
      <w:r>
        <w:rPr>
          <w:b/>
        </w:rPr>
        <w:t>E. 4</w:t>
      </w:r>
    </w:p>
    <w:p>
      <w:r>
        <w:t>La recourante relève en substance qu'elle remplirait les conditions pour être mise au bénéfice d'une autorisation de séjour octroyée dans les cas individuels d'extrême gravité. a) L'art. 30 de la loi fédérale du 16 décembre 2005 sur les étrangers (LEtr; RS 142.20), en vigueur depuis le 1 er janvier 2008 prévoit qu'il est possible de déroger aux conditions d'admission (art. 18 à 29 LEtr), notamment pour tenir compte des cas individuels d'extrême gravité ou d'intérêts publics majeurs (let. b). L'art. 31 al. 1 de l'ordonnance du 24 octobre 2007 relative à l'admission, au séjour et à l'exercice d'une activité lucrative (OASA; RS 142.201) précise que dans l'appréciation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présence en Suisse (let. e), de l'état de santé (let. f), des possibilités de réintégration dans l'Etat de provenance (let. g). L'art. 30 al. 1 let. b LEtr s'apparente à l'art. 13 let. f de l'OLE en vigueur jusqu'au 31 décembre 2007 (permis dits "humanitaires"), à propos duquel le tribunal a rappelé dans l'arrêt PE.2008.0072 du 27 août 2008 (consid. 4b) qu'il présentait un caractère exceptionnel et que les conditions mises à la reconnaissance d'un cas de rigueur devaient être appréciées restrictivement. L'étranger concerné devait se trouver dans une situation de détresse personnelle. Le Tribunal fédéral a précisé que le fait que l'étranger avait séjourné en Suisse pendant une assez longue période, qu'il s'y soit bien intégré socialement et professionnellement et que son comportement n'ait pas fait l'objet de plaintes ne suffisait pas, à lui seul, à constituer un cas d'extrême gravité; il fallait encore que la relation du requérant avec la Suisse soit si étroite qu'on ne saurait exiger qu'il aille vivre dans un autre pays, notamment dans son pays d'origine ( ATF 124 II 110 consid. 2 p. 112). A cet égard, les relations de travail, d'amitié ou de voisinage que le requérant avait pu nouer pendant son séjour ne constituaient normalement pas des liens si étroits avec la Suisse qu'ils justifieraient une exemption des mesures de limitation du nombre des étrangers (ATF 130 II 39 consid. 3 p. 41 s. et la jurisprudence citée). Par ailleurs, on ne saurait prendre en compte la situation politique prévalant dans le pays d'origine, dès lors que l'art. 13 let. f OLE n'est pas destiné à préserver un étranger d'une situation de guerre, d'abus des autorités étatiques ou d'actes de persécution dirigés contre lui. De tels motifs relèvent de la procédure d'asile ou doivent être examinés à l'occasion d'une décision de renvoi entrée en force (ATF 123 II 125 consid. 5b/dd p. 133 et les arrêts cités). b) En l'espèce, la recourante, née le 5 juillet 1995, est arrivée en Suisse à l'âge de 11 ½ ans; outre le fait qu'elle est orpheline de mère, elle ne se trouve manifestement pas dans un cas personnel d'extrême gravité et n'a pas fait état de problèmes particuliers qu'elle pourrait rencontrer dans son pays, n'évoquant que des craintes vagues, infondées concernant la situation de ses frères [sic, alors que la grand-mère parle des frères et soeurs de A., v. demande de changement d'adresse du 6 mai 2009]. Elle dit craindre de ne pas avoir à manger, ne pas savoir où aller, ne connaître personne là-bas, ne pas savoir où sont ses frères (v. sa lettre de juin 2009). Ses déclarations ne reflètent en réalité que les informations reçues de sa grand-mère. Elle dit craindre de mourir, parce que sa grand-mère a eu un accident cardio-vasculaire lorsqu'elle se trouvait à Kinshasa, crainte qui est aussi sans fondement. Elle dit enfin vouloir obtenir une autorisation de séjour pour pouvoir partir à l'étranger pendant les vacances comme ses camarades de classe. En outre, quand bien même l'intégration scolaire et sociale de l'enfant ne semble pas poser de problèmes, la durée de son séjour n'est pas particulièrement longue, puisqu'elle ne réside en Suisse que depuis 3 ½ ans, de surcroît sans autorisation. Quant aux liens tissés en Suisse, ce sont essentiellement ceux noués avec sa grand-mère, dont elle a toutefois été séparée pendant huit mois, accessoirement ceux avec sa "marraine", chez qui elle logeait en l'absence de sa grand-mère. Ni l'une, ni l'autre ne disposent toutefois de l'autorité parentale, ni du droit de garde. Il n'a pas été rendu vraisemblable que le père de l'enfant - avocat de métier - résidant à Gombe, Kinshasa, soit un quartier résidentiel de la ville, ne pouvait pas s'occuper de ses enfants, en particulier de sa fille, ni que d'autres membres de la famille, notamment le cousin déjà mentionné ne puissent le faire. Les vagues affirmations de la grand-mère, dont on précise qu'elle a elle-même été prise en charge pendant huit mois à Kinshasa, bien que malade, concernant le sort des frères et soeurs de l'enfant, qui seraient chez une religieuse, n'emportent pas la conviction et ne sont guère crédibles, n'étant étayées par aucune preuve. On ne saurait enfin voir dans le simple écoulement du temps et dans une évolution normale de l'intégration de l'enfant en Suisse une modification des circonstances susceptible d'entraîner une reconsidération de la décision querellée (ATF 2A.180/2000 du 14 août 2000 consid. 4c). Dès lors, la recourante ne remplit pas les conditions pour obtenir une autorisation de séjour en application de l'art. 30 al. 1 let. b LEtr.</w:t>
      </w:r>
    </w:p>
    <w:p>
      <w:r>
        <w:rPr>
          <w:b/>
        </w:rPr>
        <w:t>E. 5</w:t>
      </w:r>
    </w:p>
    <w:p>
      <w:r>
        <w:t>Il résulte des considérants qui précèdent que le recours doit être rejeté, les frais étant laissés à la charge de l'Etat, en raison de la situation financière de l'enfant et de sa grand-mère.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