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PE.2009.0351 vom 27. Oktober 2009</w:t>
      </w:r>
    </w:p>
    <w:p>
      <w:r>
        <w:t>VD Tribunal cantonal, 2009-10-27, FR</w:t>
      </w:r>
    </w:p>
    <w:p>
      <w:r>
        <w:rPr>
          <w:b/>
        </w:rPr>
        <w:t xml:space="preserve">Quelle: </w:t>
      </w:r>
      <w:r>
        <w:t>https://mcp.opencaselaw.ch/entscheid/vd_omni_PE.2009.0351</w:t>
      </w:r>
    </w:p>
    <w:p>
      <w:r>
        <w:t>FR: VD_OMNI PE.2009.0351 du 27 octobre 2009</w:t>
      </w:r>
    </w:p>
    <w:p>
      <w:r>
        <w:t>IT: VD_OMNI PE.2009.0351 del 27 ottobre 2009</w:t>
      </w:r>
    </w:p>
    <w:p>
      <w:pPr>
        <w:pStyle w:val="Heading2"/>
      </w:pPr>
      <w:r>
        <w:t>Regeste</w:t>
      </w:r>
    </w:p>
    <w:p>
      <w:r>
        <w:t>X c/Service de la population (SPOP) | Décision du SPOP acceptant de renouveler le permis de séjour à la recourante, d'origine brésilienne, entrée en Suisse en 2000, vivant séparé de son mari suisse depuis 2005, mais refusant de lui délivrer un permis d'établissement. L'intéresée, qui a vécu moins de 5 ans en Suisse avec son mari suisse, n'a pas droit à une autorisation d'établissement. Quand bien même cette durée de cinq ans aurait été atteinte, elle a recouru massivement à l'aide sociale pendant des années (plus de 180'000 fr.). Examen du cas selon l'art. 34 LEtr, sous l'angle de l'exception prévue après un séjour en Suisse inférieur à 10 ans, en relation avec l'état de santé déficient de sa fille, issue d'un précédent mariage. Au vu des certificats médicaux, le tribunal exclut l'existence de circonstances majeures, au sens de l'art. 34 al. 3 LEtr. Le SPOP a tenu compte de la situation particulière de la recourante en acceptant de lui renouveler, ainsi qu'à sa fille, leur autorisation de séjour. Recours rejeté.</w:t>
      </w:r>
    </w:p>
    <w:p>
      <w:pPr>
        <w:pStyle w:val="Heading2"/>
      </w:pPr>
      <w:r>
        <w:t>Erwägungen</w:t>
      </w:r>
    </w:p>
    <w:p>
      <w:r>
        <w:rPr>
          <w:b/>
        </w:rPr>
        <w:t>E. 1</w:t>
      </w:r>
    </w:p>
    <w:p>
      <w:r>
        <w:t>a) L'art. 42 al. 1 de la loi fédérale du 16 décembre 2005 sur les étrangers (LEtr; RS 142.20) prévoit que le conjoint étranger d'un ressortissant suisse a droit à l'octroi d'une autorisation de séjour et à la prolongation de sa durée de validité à condition de vivre en ménage commun avec lui. L'art. 42 al. 3 LEtr précise qu'après un séjour légal ininterrompu de cinq ans, le conjoint a droit à l'octroi d'une autorisation d'établissement. Les directives de l'ODM intitulées "I. Domaine des étrangers", dans leur version au 13 février 2008, précisent, à leur chiffre 6.2.4.1, que la pratique en vigueur sous le régime de l’ancienne loi fédérale sur le séjour et l'établissement des étrangers du 26 mars 1931 en vigueur jusqu'au 31 décembre 2007 (LSEE) est maintenue , notamment en ce qui concerne le calcul du délai de cinq ans de l'ancien art. 7 al. 1 LSEE. L e délai de cinq ans de l'art. 42 al. 3 LEtr ne comprend que la durée du séjour ininterrompu de l’intéressé en Suisse pendant son mariage. Le regroupement au titre de l’art. 42, al. 1, LEtr, suppose en outre que les conjoints vivent en ménage commun. Après ce délai de cinq ans, le droit à l'établissement existe même si, ultérieurement, il y a divorce ou décès du conjoint suisse. Les séjours effectués en Suisse lors d'un précédent mariage, les séjours à l'étranger avec le conjoint de nationalité suisse, de même que les séjours temporaires en Suisse (stages, études, etc.) avant le mariage ne sont pas pris en considération dans le décompte des séjours donnant droit à l’octroi d’une autorisation d’établissement au titre de l’art. 42, al. 3, LEtr. La prise en compte de séjours antérieurs dans le cadre des délais prévus à l’art. 34 LEtr (directives ch. I 3.4.3) est réservée. b) En l'espèce, la recourante a épousé dans son pays d'origine le 17 décembre 1998 un citoyen suisse. Elle est entrée en Suisse le 1er juin 2000 avec celui-ci et a vécu avec son mari jusqu'au mois de mai 2005, soit à peine moins de cinq ans en Suisse auprès de lui, de sorte qu'elle ne peut prétendre à un droit à l'établissement en sa qualité d'épouse d'un ressortissant suisse sur la base de l'art. 42 al. 3 LEtr (ATF 130 II 49). A noter que même si la recourante avait au demeurant vécu plus de cinq ans en Suisse auprès de son époux suisse, l'issue du litige ne serait pas différente. En effet, selon l'art. 51 al. 1 let. b LEtr, les droits prévus à l'art. 42 LEtr s'éteignent s'il existe des motifs de révocation au sens de l'art. 63 LEtr. Cette disposition prévoit que l'autorisation d'établissement peut être révoquée si l'étranger ou une personne dont il a la charge dépend durablement et dans une large mesure de l'aide sociale. Tel est bien le cas en l'espèce, la recourante ayant fait appel pendant de nombreuses années à l'aide sociale, à concurrence de 185'955.15 fr. au 9 février 2009. Ce motif de révocation aurait donc permis même dans une telle hypothèse à l'autorité de refuser la délivrance d'un permis d'établissement. Il faut par ailleurs constater que séparée de son mari, de nationalité suisse, depuis plus de quatre ans, elle ne peut plus prétendre à l'octroi d'une autorisation de séjour en raison d'un mariage qui n'est plus vécu depuis de nombreuses années et qui est sur le point d'être dissous, sauf à commettre un abus de droit prohibé par l'art. 51 al. 1 let. a LEtr (ATF 131 II 265 consid. 4.2 p. 267 et réf. cit.).</w:t>
      </w:r>
    </w:p>
    <w:p>
      <w:r>
        <w:rPr>
          <w:b/>
        </w:rPr>
        <w:t>E. 2</w:t>
      </w:r>
    </w:p>
    <w:p>
      <w:r>
        <w:t>Les raisons personnelles majeures visées à l’al. 1, let. b, sont notamment données lorsque le conjoint est victime de violence conjugale et que la réintégration sociale dans le pays de provenance semble fortement compromise.</w:t>
      </w:r>
    </w:p>
    <w:p>
      <w:r>
        <w:rPr>
          <w:b/>
        </w:rPr>
        <w:t>E. 3</w:t>
      </w:r>
    </w:p>
    <w:p>
      <w:r>
        <w:t>L’autorisation d’établissement peut être octroyée au terme d’un séjour plus court si des raisons majeures le justifient.</w:t>
      </w:r>
    </w:p>
    <w:p>
      <w:r>
        <w:rPr>
          <w:b/>
        </w:rPr>
        <w:t>E. 4</w:t>
      </w:r>
    </w:p>
    <w:p>
      <w:r>
        <w:t>Elle peut être octroyée au terme d’un séjour ininterrompu de cinq ans au titre d’une autorisation de séjour lorsque l’étranger s’est bien intégré en Suisse, en particulier lorsqu’il a de bonnes connaissances d’une langue nationale.</w:t>
      </w:r>
    </w:p>
    <w:p>
      <w:r>
        <w:rPr>
          <w:b/>
        </w:rPr>
        <w:t>E. 5</w:t>
      </w:r>
    </w:p>
    <w:p>
      <w:r>
        <w:t>Les séjours temporaires effectués notamment à des fins de formation ou de perfectionnement (art. 27) ne sont pas pris en compte dans le séjour ininterrompu de cinq ans prévu à l’al. 2, let. a, et à l’al. 4." L'art. 62 let. e LEtr, auquel l'art. 34 al. 2 let. b LEtr précité renvoie, permet à l'autorité de révoquer une autorisation si l'étranger lui-même ou une personne dont il a la charge dépend de l'aide sociale. b) La recourante est entrée en Suisse le 1 er juin 2000 et elle y vit légalement depuis lors. Dans la mesure où son séjour en Suisse n'atteint pas une durée de dix ans, elle ne peut déjà pas prétendre à l'octroi d'un permis d'établissement, selon l'art. 34 al. 2 let. a LEtr. A cela s'ajoute qu'elle a recouru à l'aide sociale pendant des années et qu'elle réalise ainsi les conditions du motif de révocation résultant de l'art. 62 let. e LEtr, ce qui permet de lui refuser l'octroi du permis d'établissement pour ce second motif également, en application de l'art. 34 al. 2 let. b LEtr. c) Les conclusions de la recourante tendent à l'octroi d'une autorisation d'établissement sur la base de l'exception résultant de l'art. 34 al. 3 LEtr, soit après un séjour en Suisse inférieur à dix ans, parce qu'il existerait des raisons majeures tenant au fait qu'elle a dû assumer seule la charge d'un enfant malade, soit un cas où sa présence aux côtés de sa fille était nécessaire et l'empêchait d'exercer une activité lucrative. En l'occurrence, la recourante s'est trouvée incontestablement dans une situation d'autant plus pénible qu'au moment où son mari a quitté soudainement en mai 2005 le domicile conjugal sa fille cadette était déjà malade depuis 2001 (le diagnostic a été posé en 2003). Celle-ci, qui souffrait d'une tumeur bénigne à la hanche, a dû subir plusieurs interventions chirurgicales et a ainsi été immobilisée pendant une période prolongée. Cette situation a nécessité que la recourante accompagne sa fille à l'école et engendré d'autres difficultés tant pour l'enfant que pour la mère. Ainsi, il résulte du certificat médical du Dr E.________ du 27 septembre 2007 que la fille de la recourante a rencontré notamment d'importantes difficultés scolaires du fait de son état de santé déficient qui a induit une situation de repli; quant à la recourante, elle a aussi subi les répercussions de cette situation médicale difficile sur le plan psychologique, ce qui s'est traduit par un état d'anxiété et d'épuisement. La recourante reproche à l'autorité intimée de ne pas avoir tenu compte de ces circonstances; ce grief apparaît mal fondé dans la mesure où la décision attaquée accepte de prolonger l'autorisation de séjour de la recourante et celle de sa fille, considérant implicitement qu'elles avaient dû recourir durablement et dans une large mesure à l'aide sociale en raison d'une situation qui n'était pas imputable à faute. La décision litigieuse réserve l'approbation de l'ODM, mais un éventuel refus de cette autorité fédérale ouvrirait alors la voie de recours auprès du Tribunal administratif fédéral (art. 31 de la loi du 17 juin 2005 sur le Tribunal administratif fédéral [LTAF], RS 173.32) de sorte qu'à ce stade, la recourante ne sera au besoin pas privée d'un contrôle judiciaire d'un éventuel refus de l'ODM. Dans le cadre de l'appréciation de la cause et de la pesée des intérêts, il reste que la recourante et sa fille ont recouru massivement à l'aide sociale (185'955.15 fr. au 9 février 2009) et qu'il existe un intérêt public évident à ce que cette situation ne perdure pas davantage. Comme le mentionne le certificat médial du Dr E.________ du 3 octobre 2008, la recourante s'est trouvée à plusieurs occasions en incapacité de travail complète " parfois pendant plusieurs mois d'affilée "; on doit en inférer que l'incapacité de travail de la recourante n'était pas continue tout au long de ces années. On était en droit d'attendre d'elle durant les années en cause qu'elle exerce une activité lucrative pendant les périodes où elle n'était pas en incapacité de travail. Il faut relever que la dernière intervention chirurgicale de la fille de la recourante remonte au printemps 2006 et que son état de santé, sur le plan physique, était "rétabli en 2006-2007 ", selon le certificat du 3 octobre 2008 du Dr E.________. On pouvait exiger de l'intéressée, même si sa fille a par la suite rencontré d'autres difficultés que sur le plan physique (notamment sur le plan psychologique et scolaire), qu'elle fasse l'effort de trouver une activité lucrative, fût-elle à temps partiel, pour limiter autant que possible l'intervention des services sociaux; l'état physique de l'enfant ne nécessitait plus en 2007 la présence continue de sa mère, même si d'autres problèmes ont surgi à ce moment-là. Il est vrai que la recourante a trouvé un travail en qualité d'employée de restauration à partir du 1 er octobre 2009, rémunérée 3'800 fr. brut par mois; cette circonstance ne change rien au fait qu'elle a dû recourir pendant des années et dans une large mesure à l'aide sociale pour elle et sa fille. Cela ne permet en tout cas pas de faire un pronostic favorable quant à l'évolution de sa situation financière dans un proche avenir. Dans ces circonstances, il n'y a pas lieu de retenir l'existence de circonstances majeures, au sens de l'art. 34 al. 3 LEtr, justifiant l'octroi d'un permis d'établissement avant un séjour de dix ans au moins. Cela étant, le SPOP pouvait refuser l'octroi d'un permis d'établissement à la recourante sans violer l'art. 34 al. 3 LEtr ni excéder son pouvoir d'appréciation. Comme le relève les considérants de la décision attaquée, la recourante doit tout mettre en œuvre pour être autonome financièrement, son attention était attirée sur le fait que la question de son autonomie financière sera examinée à l'échéance de son autorisation de séjour. Le refus de délivrer un permis d'établissement à la recourante est confirmé. 3. Les considérants qui précèdent conduisent au rejet du recours aux frais de la recourante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