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PE.2009.0340 vom 5. November 2009</w:t>
      </w:r>
    </w:p>
    <w:p>
      <w:r>
        <w:t>VD Tribunal cantonal, 2009-11-05, FR</w:t>
      </w:r>
    </w:p>
    <w:p>
      <w:r>
        <w:rPr>
          <w:b/>
        </w:rPr>
        <w:t xml:space="preserve">Quelle: </w:t>
      </w:r>
      <w:r>
        <w:t>https://mcp.opencaselaw.ch/entscheid/vd_omni_PE.2009.0340</w:t>
      </w:r>
    </w:p>
    <w:p>
      <w:r>
        <w:t>FR: VD_OMNI PE.2009.0340 du 5 novembre 2009</w:t>
      </w:r>
    </w:p>
    <w:p>
      <w:r>
        <w:t>IT: VD_OMNI PE.2009.0340 del 5 novembre 2009</w:t>
      </w:r>
    </w:p>
    <w:p>
      <w:pPr>
        <w:pStyle w:val="Heading2"/>
      </w:pPr>
      <w:r>
        <w:t>Regeste</w:t>
      </w:r>
    </w:p>
    <w:p>
      <w:r>
        <w:t>X. c/Service de la population (SPOP) | Ne peut invoquer de raisons personnelles majeures pour prétendre à la prolongation de la validité de son autorisation de séjour le recourant de Serbie-et-Monténégro qui a épousé une compatriote titulaire d'une autorisation d'établissement avec laquelle il ne vit plus, qui n'est en Suisse que depuis 3,5 ans, qui a sa plus proche parenté dans son pays d'origine dans lequel il a vécu la majeure partie de son existence, qui n'a pas d'enfant et qui n'invoque pas d'empêchement particulier à retrouver un nouvel emploi sur place.</w:t>
      </w:r>
    </w:p>
    <w:p>
      <w:pPr>
        <w:pStyle w:val="Heading2"/>
      </w:pPr>
      <w:r>
        <w:t>Erwägungen</w:t>
      </w:r>
    </w:p>
    <w:p>
      <w:r>
        <w:rPr>
          <w:b/>
        </w:rPr>
        <w:t>E. 1</w:t>
      </w:r>
    </w:p>
    <w:p>
      <w:r>
        <w:t>L'autorité intimée a refusé de renouveler l'autorisation de séjour du recourant parce que la vie commune effective avec son épouse, désormais terminée, avait été brève, qu'aucun enfant n'était issu de cette union et que le recourant n'avait pas d'attaches particulières avec la Suisse. Le recourant fait valoir qu'il continue de voir son épouse, à laquelle il dit demeurer très attaché, s'opposant à tout divorce. Il conteste également l'existence de violences conjugales et allègue que son épouse, instable, aurait donné des renseignements erronés à la police. Il fait également valoir qu'en Suisse depuis près de trois ans et demi, il est très bien intégré et réalise un bon salaire. a) Selon l'art. 43 al. 1 de la Loi fédérale sur les étrangers du 16 décembre 2005 (LEtr; RS 142.20), le conjoint étranger du titulaire d'une autorisation d'établissement ainsi que ses enfants célibataires étrangers de moins de 18 ans ont droit à l'octroi d'une autorisation de séjour et à la prolongation de sa durée de validité, à condition de faire ménage commun avec lui. L'art. 49 LEtr dispose toutefois que l'exigence du ménage commun n'est pas applicable lorsque la communauté familiale est maintenue et que des raisons majeures justifiant l'existence de domiciles séparés peuvent être invoquées. L'art. 76 de l'ordonnance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b) En l'espèce, le mariage du recourant a été célébré le 12 juillet 2006. Les époux se sont séparés le 14 mai 2008. En alléguant que les époux continuent à se voir "dans une relation qui connaît des périodes variables", le recourant ne prétend pas que la vie commune ait repris depuis lors. L'audition de l'épouse requise par le recourant n'apporterait donc rien à ce sujet. Partant, les époux font ménage séparé depuis près d'un an et demi. La condition du ménage commun posée à la prolongation du permis de séjour fait donc défaut en l'espèce. Peu importe, dans ces circonstances, ce qui s'est effectivement passé avant (l'épouse du recourant avait déclaré à la Gendarmerie que les époux n'avaient pas toujours vécu ensemble, ce qui est contesté par le recourant). Sur ce point-là également l'audition de l'épouse s'avère superflue. Elle n'a donc pas besoin d'être ordonnée. Le recourant conteste être à l'origine de la séparation, laquelle serait imputable à son épouse, volage et instable psychologiquement, qui aurait fait des déclarations erronées à la Gendarmerie. Il n'en demeure pas moins que  la vie commune a cessé pour une durée indéterminée à la faveur d'un prononcé de mesures protectrices de l'union conjugale qui intime au recourant de demeurer éloigné de son épouse et de la famille de celle-ci. La convention sur appel qui a suivi ce prononcé ne modifie pas cette injonction. L'épouse du recourant a en outre déposé une plainte pénale à raison des menaces proférées par le recourant à son endroit et à celui de ses proches. Dans ces circonstances, le recourant ne saurait se prévaloir de l'existence d'une exception à l'exigence du ménage commun. C'est donc à juste titre que l'autorité intimée a refusé de renouveler le permis de séjour du recourant sur la base de l'art. 43 al. 1 LEtr. Il reste à examiner si le recourant peut fonder sa demande de renouvellement sur une autre base.</w:t>
      </w:r>
    </w:p>
    <w:p>
      <w:r>
        <w:rPr>
          <w:b/>
        </w:rPr>
        <w:t>E. 2</w:t>
      </w:r>
    </w:p>
    <w:p>
      <w:r>
        <w:t>a) Selon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Parmi les deux conditions de l'art. 50 al. 1 let. a LEtr, la première n'est pas remplie car les époux se sont mariés le 12 juillet 2006 et se sont séparés le 14 mai 2008. L'union conjugale a ainsi duré moins de deux ans. Certes, le mariage subsiste formellement depuis plus de trois ans à ce jour. Cependant, les notions d'union conjugale et de mariage ne sont pas identiques. Le mariage peut être purement formel, alors que l'union conjugale implique en principe la vie en commun des époux (ATF 2C_416/2009 du 8 septembre 2009), sous réserve des exceptions mentionnées à l'art. 49 LEtr, non réalisées en l'espèce. L'union conjugale au sens de l'art. 50 al.1 let. a LEtr suppose en effet l'existence d'une communauté conjugale effectivement vécue (Directives ODM, Domaine des étrangers, chapitre 6 Regroupement familial, ch. 6.15.1). b) L'art. 50 al. 2 LEtr - repris à l'art. 77 al. 2 OASA - précise que les raisons personnelles majeures visées à l'al. 1 let. b sont notamment données lorsque le conjoint est victime de violence conjugale et que la réintégration sociale dans le pays de provenance semble fortement compromise. D'après le message du 8 mars 2002 concernant la loi sur les étrangers (FF 2002 3510/3511),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En l'espèce, on ne voit pas quelles seraient les raisons personnelles majeures qui pourraient imposer la poursuite du séjour du recourant en Suisse en application de l'art. 50 al. 1 let. b LEtr. Sa présence en Suisse est courte (trois ans et demi à ce jour dès son entrée en Suisse) et les relations qu'il y a établies ne sont pas particulièrement étroites : il ne voit plus son épouse et sa parenté présente en Suisse se résume à la présence d'un oncle. Il n'a pas d'enfant. Il a dans son pays sa proche parenté (père, mère et frères). Il y a vécu la quasi-totalité de sa vie, à l'exception des trois dernières années. Il est en bonne santé et le recourant n'invoque pas d'empêchement particulier qui l'empêcherait de trouver un nouvel emploi sur place. Que ce soit certes plus difficile qu'en Suisse n'est pas déterminant car les conditions économiques de son pays d'origine ne sont pas propres au recourant et ne peuvent être prises en considération pour fonder la poursuite du séjour en Suisse.</w:t>
      </w:r>
    </w:p>
    <w:p>
      <w:r>
        <w:rPr>
          <w:b/>
        </w:rPr>
        <w:t>E. 3</w:t>
      </w:r>
    </w:p>
    <w:p>
      <w:r>
        <w:t>Pour le surplus, le recourant ne prétend pas se trouver dans un cas individuel d'extrême gravité au sens des art. 30 al. 1 let. b LEtr et 31 OASA (il n'invoque d'ailleurs pas non plus l'art. 50 LEtr examiné ci-dessus). Même si le recourant n'invoque ni l'art. 30 al. 1 let. b LEtr ni l'art. 50 LEtr, on peut se demander quels sont les rapports entre ces dispositions. Certes, l'art. 31 OASA, qui énumère les critères que les autorités doivent prendre en considération pour octroyer une autorisation de séjour dans les cas individuels d'extrême gravité au sens de l'art. 30 LEtr, mentionne notamment, dans son sous-titre, l'art. 50 al. 1 let. b LEtr. Cela pourrait indiquer que les critères sont les mêmes. Le Tribunal fédéral semble toutefois douter que la mention de l'art. 50 LEtr à l'art. 31 OASA soit appropriée. En l'état, il considère que même s'il existe des analogies, il n'est pas évident que les critères permettant d'admettre l'existence de raisons personnelles majeures au sens de l'art. 50 al. 1 let. b LEtr se recoupent toujours avec ceux justifiant d'autoriser un étranger à résider en Suisse même sans droit, dans des cas d'extrême gravité. Le Tribunal fédéral souligne à cet égard que contrairement aux autres dispositions mentionnées à l'art. 31 OASA, seul l'art. 50 LEtr confère un droit à une autorisation de séjour (ATF 2C_216/2009 du 20 août 2009). Il faut surtout relever que l'art. 50 al. 2 LEtr peut trouver à s'appliquer alors que l'union conjugale (et cas échéant le séjour en Suisse) aura duré moins de trois ans et ceci même en l'absence d'intégration réussie: cette disposition met l'accent sur les éléments qui peuvent compromettre la réintégration dans la pays d'origine. Sous l'angle de l'art. 31 OASA en revanche, les possibilités de réintégration (art. 31 al. 1 let. g OASA) ne sont qu'un des éléments à considérer et la durée de la présence en Suisse (mentionnées à l'art. 31 al. 1 let. e OASA) ne prend véritablement de poids, dans la pratique, qu'après de nombreuses années. Il est donc probable que celui qui ne peut invoquer des raisons personnelles majeures au sens de l'art. 50 al. 1 let. b LEtr ne remplit en tout cas pas les conditions pour la reconnaissance d'un cas d'extrême gravité au sens des art. 30 al. 1 let. b LEtr et 31 OASA (dans ce sens PE.2009.0544 du 4 novembre 2009).</w:t>
      </w:r>
    </w:p>
    <w:p>
      <w:r>
        <w:rPr>
          <w:b/>
        </w:rPr>
        <w:t>E. 4</w:t>
      </w:r>
    </w:p>
    <w:p>
      <w:r>
        <w:t>A supposer qu'on doive néanmoins examiner l'application des art. 30 al. 1 let. b LEtr et 31 OASA, on relèverait que le recourant se trouve en Suisse depuis le mois de février 2006, soit depuis plus de 3,5 ans au jour où le présent arrêt est rendu, ce qui est court. Sauf de la part de son épouse, le comportement du recourant en Suisse n'a pas donné lieu à des plaintes. Le recourant est apprécié de son employeur, auprès duquel il a un emploi stable. Mais il n'a pas de qualifications professionnelles particulières. Au début de l'année 2009, il avait une poursuite en cours et il rembourse le solde d'une dette de 7'000 fr. à raison de 300 fr. par mois. Il vit désormais séparé de son épouse depuis plus d'un an. Aucun enfant n'est issu de cette union. A part sans doute quelques connaissances, le recourant a un oncle en Suisse alors que ses proches parents vivent dans son pays d'origine. Son intégration en Suisse n'est donc pas très poussée. En définitive, rien ne s'oppose au retour du recourant, jeune et en bonne santé, dans le pays qu'il n'a quitté qu'il y a un peu plus de trois ans et où il a passé la quasi-totalité de son existence. Même si le recourant a fait des efforts pour s'intégrer en Suisse, il ne se trouve pas dans un cas individuel d'extrême gravité au sens des art. 30 al. 1 let. b LEtr et 31 OASA.</w:t>
      </w:r>
    </w:p>
    <w:p>
      <w:r>
        <w:rPr>
          <w:b/>
        </w:rPr>
        <w:t>E. 5</w:t>
      </w:r>
    </w:p>
    <w:p>
      <w:r>
        <w:t>Vu ce qui précède, il se justifie de rejeter le recours. L'autorité intimée impartira au recourant un nouveau délai de départ. Le recourant, qui succombe, supportera les frais du présent arrêt (art. 49 al. 1 LPA). Au surplus, il n'a pas droit à des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