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PE.2009.0274 vom 9. Juli 2009</w:t>
      </w:r>
    </w:p>
    <w:p>
      <w:r>
        <w:t>VD Tribunal cantonal, 2009-07-09, FR</w:t>
      </w:r>
    </w:p>
    <w:p>
      <w:r>
        <w:rPr>
          <w:b/>
        </w:rPr>
        <w:t xml:space="preserve">Quelle: </w:t>
      </w:r>
      <w:r>
        <w:t>https://mcp.opencaselaw.ch/entscheid/vd_omni_PE.2009.0274</w:t>
      </w:r>
    </w:p>
    <w:p>
      <w:r>
        <w:t>FR: VD_OMNI PE.2009.0274 du 9 juillet 2009</w:t>
      </w:r>
    </w:p>
    <w:p>
      <w:r>
        <w:t>IT: VD_OMNI PE.2009.0274 del 9 luglio 2009</w:t>
      </w:r>
    </w:p>
    <w:p>
      <w:pPr>
        <w:pStyle w:val="Heading2"/>
      </w:pPr>
      <w:r>
        <w:t>Regeste</w:t>
      </w:r>
    </w:p>
    <w:p>
      <w:r>
        <w:t>X. c/Service de la population (SPOP) | Demande de réexamen rejetée par le SPOP. Le fait que le recourant vive depuis de nombreuses années en Suisse, que ses enfants s'y trouvent aussi et qu'il ait par conséquent des liens très étroits avec notre pays était déjà connu de l'autorité intimée au moment où elle a statué. En revanche, la péjoration de l'état de santé du recourant est un élément nouveau. Il ne suffit cependant pas à justifier l'octroi d'une autorisation de séjour, un traitement adéquat pouvant aisément être suivi au Chili. Rejet du recours.</w:t>
      </w:r>
    </w:p>
    <w:p>
      <w:pPr>
        <w:pStyle w:val="Heading2"/>
      </w:pPr>
      <w:r>
        <w:t>Erwägungen</w:t>
      </w:r>
    </w:p>
    <w:p>
      <w:r>
        <w:rPr>
          <w:b/>
        </w:rPr>
        <w:t>E. 1</w:t>
      </w:r>
    </w:p>
    <w:p>
      <w:r>
        <w:t>a) La loi sur la juridiction et la procédure administratives (LJPA ; RSV 173.36) a été abrogée par l’art. 118 al. 1 de la loi sur la procédure administrative (ci-après : LPA-VD ; RSV 173.36) entrée en vigueur le 1 er janvier 2009 et applicable aux procédures devant l’autorité de céans (art.1 et 92 LPA-VD) dès son entrée en vigueur (art. 117 al.1 in fine LPA-VD). b) Aux termes de l'art. 92 al. 1 LPA-VD,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polices des étrangers.</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Les demandes fondées sur d'autres motifs peuvent être déposées en tout temps.</w:t>
      </w:r>
    </w:p>
    <w:p>
      <w:r>
        <w:rPr>
          <w:b/>
        </w:rPr>
        <w:t>E. 4</w:t>
      </w:r>
    </w:p>
    <w:p>
      <w:r>
        <w:t>Au vu des considérants qui précèdent, le recours doit être rejeté et la décision entreprise confirmée en tant qu’elle rejette la demande de reconsidération. Le dossier sera retourné au SPOP pour qu’un nouveau délai de départ soit imparti au recourant. Les frais du pourvoi seront mis à la charge du recourant débouté,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