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PE.2009.0255 vom 28. Oktober 2009</w:t>
      </w:r>
    </w:p>
    <w:p>
      <w:r>
        <w:t>VD Tribunal cantonal, 2009-10-28, FR</w:t>
      </w:r>
    </w:p>
    <w:p>
      <w:r>
        <w:rPr>
          <w:b/>
        </w:rPr>
        <w:t xml:space="preserve">Quelle: </w:t>
      </w:r>
      <w:r>
        <w:t>https://mcp.opencaselaw.ch/entscheid/vd_omni_PE.2009.0255</w:t>
      </w:r>
    </w:p>
    <w:p>
      <w:r>
        <w:t>FR: VD_OMNI PE.2009.0255 du 28 octobre 2009</w:t>
      </w:r>
    </w:p>
    <w:p>
      <w:r>
        <w:t>IT: VD_OMNI PE.2009.0255 del 28 ottobre 2009</w:t>
      </w:r>
    </w:p>
    <w:p>
      <w:pPr>
        <w:pStyle w:val="Heading2"/>
      </w:pPr>
      <w:r>
        <w:t>Regeste</w:t>
      </w:r>
    </w:p>
    <w:p>
      <w:r>
        <w:t>X. c/Service de la population (SPOP) | On ne saurait considérer comme constitutif d'une violation de l'art. 8 CEDH le fait que le titulaire d'un permis F (admission provisoire) ne puisse pas voyager librement à l'étranger avec ses enfants, dont l'une est suissesse et l'autre a obtenu le droit de se faire naturaliser. La détention d'un permis F n'est pas un obstacle en soi à une intégration professionnelle en Suisse et le titulaire d'un permis F ne saurait par conséquent prétendre à l'octroi d'un permis B au seul motif qu'il éprouve des difficultés à trouver du travail. Dès lors, le fait que le recourant et sa famille se trouvent à l'assistance publique et que, comme ils l'indiquent eux-mêmes, leur situation financière ne va pas s'améliorer, s'oppose à ce qu'une autorisation de séjour leur soit octroyée et ce, quels que soient les ennuis de santé du recourant.</w:t>
      </w:r>
    </w:p>
    <w:p>
      <w:pPr>
        <w:pStyle w:val="Heading2"/>
      </w:pPr>
      <w:r>
        <w:t>Erwägungen</w:t>
      </w:r>
    </w:p>
    <w:p>
      <w:r>
        <w:rPr>
          <w:b/>
        </w:rPr>
        <w:t>E. 1</w:t>
      </w:r>
    </w:p>
    <w:p>
      <w:r>
        <w:t>La loi fédérale du 16 décembre 2005 sur les étrangers (LEtr; RS 142.20), entrée en vigueur le 1 er janvier 2008, a remplacé la loi fédérale sur le séjour et l’établissement des étrangers (LSEE) du 26 mars 1931. Cette ancienne loi demeure applicable aux demandes déposées avant l'entrée en vigueur de la LEtr. Tel n'est pas le cas de la demande du recourant, déposée le 27 janvier 2009. C'est donc le nouveau droit qui s'applique.</w:t>
      </w:r>
    </w:p>
    <w:p>
      <w:r>
        <w:rPr>
          <w:b/>
        </w:rPr>
        <w:t>E. 2</w:t>
      </w:r>
    </w:p>
    <w:p>
      <w:r>
        <w:t>a) Selon la jurisprudence, une autorité n'est tenue de se saisir d'une demande de réexamen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(arrêts 2D_138/2008 du 10 juin 2009 consid. 3.1; 2A.506/2003 du 6 janvier 2004 consid. 2, SJ 2004 I p. 389 consid. 2 p. 393; ATF 127 I 133 consid. 6 p. 137; ATF 124 II 1 consid. 3a p. 6 ; 120 Ib 42 consid. 2b p. 46/47). Ces conditions correspondent à celles de l'art. 64 al. 2 de la loi du 28 octobre 2008 sur la procédure administrative (LPA-VD; RSV 173.36)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En l'espèce, la décision de l'autorité intimée refusant l'octroi d'un permis B à la famille X.________ date du 8 mai 2007. Le recourant a déposé une nouvelle demande de permis B le 27 janvier 2009. Dans un domaine où l'écoulement du temps peut jouer un certain rôle, on peut se demander, lorsque l'intéressé présente une nouvelle demande (en l'occurrence près de deux ans après un premier refus), si l'autorité peut indéfiniment refuser d'entrer en matière en lui opposant les conditions requises pour la reconsidération des décisions. Au vu de l'issue du recours, cette question peut cependant rester ouverte.</w:t>
      </w:r>
    </w:p>
    <w:p>
      <w:r>
        <w:rPr>
          <w:b/>
        </w:rPr>
        <w:t>E. 3</w:t>
      </w:r>
    </w:p>
    <w:p>
      <w:r>
        <w:t>Le recourant se prévaut de la naturalisation de sa fille C. le 11 mars 2009 et du fait que son fils D. a obtenu le droit de se faire naturaliser par décision de l'ODM du 25 mai 2009. Il invoque ainsi l'art. 8 de la Convention du 4 novembre 1950 de sauvegarde des droits de l'homme et des libertés fondamentales (CEDH; RS 0.101) pour obtenir une autorisation de séjour et ainsi pouvoir voyager librement à l'étranger avec ses enfants. a) Comme le tribunal le rappelle régulièrement (v. p. ex. PE.2008.0501 du 21 avril 2009),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que l'art. 8 CEDH tend à préserver sont, avant tout, les rapports entre époux ainsi qu'entre parents et enfants mineurs vivant ensemble (ATF 120 Ib 257 consid. 1d p. 261). b) En l'espèce, le recourant et son épouse sont titulaires d'un permis F depuis le 10 août 2001. Au bénéfice d'une admission provisoire, ils vivent actuellement en Suisse avec leurs enfants, dont l'une est suissesse et l'autre a obtenu le droit de se faire naturaliser. Il est vrai qu'en tant que titulaire d'un permis F, le recourant ne peut pas voyager librement à l'étranger. Cependant, il ne s'agit pas d'une restriction importante si l'on considère que le recourant vit en Suisse avec sa famille et qu'il peut ainsi entretenir des relations affectives étroites et suivies avec elle. On ne saurait considérer comme constitutif d'une violation de l'art. 8 CEDH, qui protège la vie privée et familiale, le fait que le titulaire d'un permis F (admission provisoire) ne puisse pas voyager librement à l'étranger avec ses enfants. c) Il s'ensuit que le recourant et son épouse ne sauraient se voir octroyer une autorisation de séjour sur la base de l'art. 8 CEDH.</w:t>
      </w:r>
    </w:p>
    <w:p>
      <w:r>
        <w:rPr>
          <w:b/>
        </w:rPr>
        <w:t>E. 4</w:t>
      </w:r>
    </w:p>
    <w:p>
      <w:r>
        <w:t>La situation financière du recourant et de son épouse s'oppose par ailleurs à l'octroi d'un permis dit "humanitaire". a) L'art. 84 al. 5 LEtr prévoit ce qui suit: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(PE.2008.0276 du 30 septembre 2009 consid. 7 p. 10 ss et les références citées). L'art. 31 OASA définit la notion de cas individuel d'extrême gravité de la manière suivante à son alinéa premier: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LSEE,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Cour de droit administratif et public du Tribunal cantonal, ont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(PE.2008.0350 du 30 juin 2009 consid. 4a p. 6).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concerné à ¿re financièrement autonome (PE.2006.0661 du 27 avril 2007 consid. 4b p. 8). b) En l'espèce, il ressort des éléments du dossier que le recourant et sa famille sont entièrement assistés par l'EVAM depuis plusieurs années; ils ont notamment bénéficié de prestations d'assistance totale, du 1 er janvier 2004 au 30 novembre 2006 pour un montant total de 133'019 fr. 95 . L'intéressé souffre certes de graves ennuis de santé, mais aucune des pièces au dossier n'établit qu'il serait incapable de travailler, l'intéressé imputant plutôt l'insuccès de ses recherches d'emploi au fait qu'il n'a qu'un permis F. Son épouse n'a de plus jamais occupé d'emploi, alors que rien ne paraît s'y opposer. La participation de cette dernière au programme d'occupation "Techniques d'entretien" de l'EVAM depuis le 5 janvier 2009 ne saurait être suffisant, même si cela démontre des efforts que fait l'épouse du recourant. Dès lors, le fait que le recourant et sa famille se trouvent à l'assistance publique et que, comme ils l'indiquent eux-mêmes, leur situation financière ne va pas s'améliorer, s'oppose à ce qu'une autorisation de séjour leur soit octroyée et ce, quels que soient les ennuis de santé du recourant. c) En dernier lieu, la décision querellée ne porte que sur le refus d'entrer en matière sur la transformation d'un permis F en permis B, si bien que le recourant n'est pas tenu de quitter la Suisse, qu'il peut continuer à y résider avec sa famille et à s'y faire soigner.</w:t>
      </w:r>
    </w:p>
    <w:p>
      <w:r>
        <w:rPr>
          <w:b/>
        </w:rPr>
        <w:t>E. 5</w:t>
      </w:r>
    </w:p>
    <w:p>
      <w:r>
        <w:t>Vu ce qui précède, le recours est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