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PE.2009.0250 vom 3. Juni 2009</w:t>
      </w:r>
    </w:p>
    <w:p>
      <w:r>
        <w:t>VD Tribunal cantonal, 2009-06-03, FR</w:t>
      </w:r>
    </w:p>
    <w:p>
      <w:r>
        <w:rPr>
          <w:b/>
        </w:rPr>
        <w:t xml:space="preserve">Quelle: </w:t>
      </w:r>
      <w:r>
        <w:t>https://mcp.opencaselaw.ch/entscheid/vd_omni_PE.2009.0250</w:t>
      </w:r>
    </w:p>
    <w:p>
      <w:r>
        <w:t>FR: VD_OMNI PE.2009.0250 du 3 juin 2009</w:t>
      </w:r>
    </w:p>
    <w:p>
      <w:r>
        <w:t>IT: VD_OMNI PE.2009.0250 del 3 giugno 2009</w:t>
      </w:r>
    </w:p>
    <w:p>
      <w:pPr>
        <w:pStyle w:val="Heading2"/>
      </w:pPr>
      <w:r>
        <w:t>Regeste</w:t>
      </w:r>
    </w:p>
    <w:p>
      <w:r>
        <w:t>X. c/Service de la population (SPOP) | Ainsi que la Cour de céans a déjà eu l'occasion de le juger, l'art. 14 al. 3 LAsi exclut la qualité de partie dans la procédure devant l'autorité cantonale qui décide de soumettre ou de ne pas soumettre le cas à l'ODM. La Cour de céans est dès lors tenue, en application de l'art. 190 de la Constitution fédérale, d'appliquer les lois fédérales quand bien même elles violeraient la Constitution. Recours manifestement irrecevable.</w:t>
      </w:r>
    </w:p>
    <w:p>
      <w:pPr>
        <w:pStyle w:val="Heading2"/>
      </w:pPr>
      <w:r>
        <w:t>Volltext</w:t>
      </w:r>
    </w:p>
    <w:p>
      <w:r>
        <w:t>Vaud Tribunal cantonal Cour de droit administratif et public 03.06.2009 PE.2009.0250</w:t>
      </w:r>
    </w:p>
    <w:p>
      <w:r>
        <w:t>X. c/Service de la population (SPOP) | Ainsi que la Cour de céans a déjà eu l'occasion de le juger, l'art. 14 al. 3 LAsi exclut la qualité de partie dans la procédure devant l'autorité cantonale qui décide de soumettre ou de ne pas soumettre le cas à l'ODM. La Cour de céans est dès lors tenue, en application de l'art. 190 de la Constitution fédérale, d'appliquer les lois fédérales quand bien même elles violeraient la Constitution. Recours manifestement irrecevable.</w:t>
      </w:r>
    </w:p>
    <w:p>
      <w:r>
        <w:t>TRIBUNAL CANTONAL COUR DE DROIT ADMINISTRATIF ET PUBLIC Arrêt du 3 juin 2009 Composition M. Rémy Balli, président ; MM. Guy Dutoit et Jean-Claude Favre, assesseur ; Mme Caroline Rohrbasser, greffière. Recourant A. X.________, à 1******** VD, représenté par Me Raphaël TATTI, Avocat, à Lausanne . Autorité intimée Service de la population (SPOP), à Lausanne. Objet Refus de délivrer ; Recours A. X.________ c/ décision du Service de la population (SPOP) du 18 mars 2009 refusant de lui délivrer une autorisation de séjour. Vu les faits suivants - Vu la décision de l'Office fédéral des migrations (ci-après : ODM) du 13 avril 2005 rejetant la demande d'asile déposée le 17 décembre 2003 par A. X.________, ressortissant angolais né le 18 juin 1973 et prononçant son renvoi de Suisse, - Vu la décision de la Commission suisse de recours en matière d'asile du 15 novembre 2006 rejetant le recours interjeté contre la décision susmentionnée, - Vu la demande d'autorisation de séjour fondée sur l'art. 14 al. 2 de la loi fédérale du 26 juin 1998 sur l'asile (LAsi; RS 142.31) déposée par A. X.________ le 21 janvier 2009, - Vu la décision du Service de la population (ci-après : SPOP) du 18 mars 2009 rejetant cette demande au motif que les éléments d'un cas de rigueur grave au sens de l'art. 14 LAsi ne sont pas réunis, - Vu le recours interjeté contre cette décision par A. X.________ le 8 mai 2009, - Vu le dossier de l'autorité intimée, Considérant en droit - Qu'aux termes de l'art. 14 al. 1 LAsi, le requérant dont la demande a été rejetée définitivement et assortie d'une décision de renvoi exécutoire ne peut engager de procédure visant à une autorisation de séjour, à moins qu'il n'y ait droit, - Que cependant et sous réserve de l'approbation de l'ODM, le canton peut octroyer une autorisation de séjour à toute personne qui lui a été attribuée si elle séjourne en Suisse depuis au moins 5 ans à compter du dépôt de la demande d'asile, si son lieu de séjour a toujours été connu des autorités et s'il s'agit d'un cas de rigueur grave en raison de son intégration poussée (art. 14 al. 2 LAsi), - Que le canton qui entend faire usage de cette possibilité doit le signaler immédiatement à l'ODM (art. 14 al. 3 LAsi), - Que la personne concernée n'a qualité de partie que lors de la procédure d'approbation de l'ODM (art. 14 al. 4 LAsi), - Que la Cour de céans a déjà eu l'occasion de juger qu'il ne faisait aucun doute que le sens de l'art. 14 al. 3 LAsi était d'exclure la qualité de partie dans la procédure devant l'autorité cantonale qui décide de soumettre ou de ne pas soumettre le cas à l'ODM, et qu'elle était tenue, en application de l'art. 190 de la Constitution fédérale de la Confédération suisse du 18 avril 1999 (Cst.; RS 101), d'appliquer les lois fédérales quand bien même elles violeraient la Constitution (cf. arrêts PE.2008.0014 du 5 mars 2008; PE.2008.0166 du 23 octobre 2008), - Que le recours apparaît ainsi d'emblée manifestement irrecevable et peut être écarté sans autre mesure d'instruction (art. 82 de la loi du 28 octobre 2008 sur la procédure administrative – LPA; RSV 173.36), - Que le présent arrêt est rendu sans frais, Par ces motifs la Cour de droit administratif et public du Tribunal cantonal arrête: I. Le recours est irrecevable. II. Le présent arrêt est rendu sans frais. III. Il n'est pas alloué de dépens. jc/Lausanne, le 3 juin 2009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