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PE.2009.0219 vom 20. Oktober 2009</w:t>
      </w:r>
    </w:p>
    <w:p>
      <w:r>
        <w:t>VD Tribunal cantonal, 2009-10-20, FR</w:t>
      </w:r>
    </w:p>
    <w:p>
      <w:r>
        <w:rPr>
          <w:b/>
        </w:rPr>
        <w:t xml:space="preserve">Quelle: </w:t>
      </w:r>
      <w:r>
        <w:t>https://mcp.opencaselaw.ch/entscheid/vd_omni_PE.2009.0219</w:t>
      </w:r>
    </w:p>
    <w:p>
      <w:r>
        <w:t>FR: VD_OMNI PE.2009.0219 du 20 octobre 2009</w:t>
      </w:r>
    </w:p>
    <w:p>
      <w:r>
        <w:t>IT: VD_OMNI PE.2009.0219 del 20 ottobre 2009</w:t>
      </w:r>
    </w:p>
    <w:p>
      <w:pPr>
        <w:pStyle w:val="Heading2"/>
      </w:pPr>
      <w:r>
        <w:t>Regeste</w:t>
      </w:r>
    </w:p>
    <w:p>
      <w:r>
        <w:t>X. c/Service de la population (SPOP) | Annulation de la décision refusant une autorisation de séjour, le SPOP ayant retenu à tort que le mariage de la recourante d'origine camerounaise avec un ressortissant portugais titulaire d'un permis C n'était pas imminent alors qu'un mois avant la décision attaquée l'Etat civil (qui est une division du SPOP) avait constaté que le dossier des fiancés était complet. En réalité, si le mariage n'est pas célébré, c'est en raison des vérifications que l'autorité entend effectuer quant à l'authenticité des documents fournis par la fiancée, vérifications qui peuvent prendre 5 à 8 mois, soit un délai proche d'être échu au jour où le tribunal statue. Renvoi du dossier à l'autorité intimée pour complément d'instruction sur ces vérifications.</w:t>
      </w:r>
    </w:p>
    <w:p>
      <w:pPr>
        <w:pStyle w:val="Heading2"/>
      </w:pPr>
      <w:r>
        <w:t>Erwägungen</w:t>
      </w:r>
    </w:p>
    <w:p>
      <w:r>
        <w:rPr>
          <w:b/>
        </w:rPr>
        <w:t>E. 1</w:t>
      </w:r>
    </w:p>
    <w:p>
      <w:r>
        <w:t>La matière est régie par la loi fédérale du 16 décembre 2005 sur les étrangers (LEtr; RS 142.20), entrée en vigueur le 1 er janvier 2008.</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En l’occurrence, la recourante ne peut se prévaloir d’un tel droit. Selon la jurisprudence invoquée par l'autorité intimée (2A.205/2006 du 1er juin 2006), un étranger peut, selon les circonstances, se prévaloir du droit au respect de sa vie privée et familiale garanti par l'art. 8 CEDH pour s'opposer à l'éventuelle séparation de sa famille et obtenir une autorisation de séjour. Encore faut-il que sa relation avec une personne de sa famille ayant un droit de présence assuré en Suisse soit étroite et effective (ATF 130 II 281 consid. 3.1 p. 285 et les références citées; 129 II 193 consid. 5.3.1 p. 211, 215 consid. 4.1 p. 218). Les fiançailles ou le concubinage ne permettent pas d'invoquer le respect de la vie privée, sous réserve d'un mariage sérieusement voulu ou imminent (arrêt 2A.469/1995 du 7 février 1996, consid. 4, non publié). En l'espèce, la décision attaquée, du 16 mars 2009, retient qu'aucun avis de clôture de la procédure de mariage n'a pu être établi parce que le dossier fourni à l'Etat civil n'était pas complet. Cette affirmation est erronée car un mois avant la décision attaquée, l'Etat civil (qui n'est autre qu'une subdivision du SPOP) avait constaté que le dossier des fiancés était complet. L'Officier d'Etat civil ne paraît pas non plus douter de la volonté des intéressés de se marier car apparemment (le dossier transmis au tribunal n'est pas complet sur ce point), il les a convoqués pour la procédure préparatoire de mariage le 3 mars 2009 et il ne prétend pas, comme le permettrait l'art. 97a CC, qu'il suspecte qu'ils n'entendraient pas fonder une communauté conjugale mais éluder les dispositions sur l'admission et le séjour des étrangers. En réalité, si le mariage n'est pas célébré en l'état, c'est en raison des vérifications que l'autorité entend effectuer quant à l'authenticité des documents fournis par la fiancée. Selon les indications fournies aux intéressés le 12 mars 2009, ces vérifications peuvent durer entre 5 et 8 mois. C'est dire que ce délai est proche d'être échu au jour où le tribunal statue et que le mariage pourrait être imminent. Il n'appartient toutefois pas au tribunal d'entreprendre des vérifications sur ce point à l'intérieur même du service intimé. Il y a donc lieu de renvoyer le dossier à l'autorité intimée pour complément d'instruction et nouvelle décision, celle qui a été contestée étant comme on l'a vu mal fondée.</w:t>
      </w:r>
    </w:p>
    <w:p>
      <w:r>
        <w:rPr>
          <w:b/>
        </w:rPr>
        <w:t>E. 3</w:t>
      </w:r>
    </w:p>
    <w:p>
      <w:r>
        <w:t>Dans ces conditions, il n'y a pas lieu d'examiner en l'état si la recourante pourrait invoquer les principes, rappelés dans la réponse de l'autorité intimée (v. aussi par exemple l'arrêt PE.2008.0434 du 26 mai 2009 ), qui permettent le cas échéant aux concubins d'invoquer une dérogation aux conditions d'admission.</w:t>
      </w:r>
    </w:p>
    <w:p>
      <w:r>
        <w:rPr>
          <w:b/>
        </w:rPr>
        <w:t>E. 4</w:t>
      </w:r>
    </w:p>
    <w:p>
      <w:r>
        <w:t>Le recours est ainsi partiellement admis sans frais pour la recourante qui, confrontée à une décision négative prétendant que son dossier de mariage n'était pas complet, alors que le même service venait de lui indiquer qu'il l'était, ne pouvait que recourir. Elle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