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PE.2009.0030 vom 8. Mai 2009</w:t>
      </w:r>
    </w:p>
    <w:p>
      <w:r>
        <w:t>VD Tribunal cantonal, 2009-05-08, FR</w:t>
      </w:r>
    </w:p>
    <w:p>
      <w:r>
        <w:rPr>
          <w:b/>
        </w:rPr>
        <w:t xml:space="preserve">Quelle: </w:t>
      </w:r>
      <w:r>
        <w:t>https://mcp.opencaselaw.ch/entscheid/vd_omni_PE.2009.0030</w:t>
      </w:r>
    </w:p>
    <w:p>
      <w:r>
        <w:t>FR: VD_OMNI PE.2009.0030 du 8 mai 2009</w:t>
      </w:r>
    </w:p>
    <w:p>
      <w:r>
        <w:t>IT: VD_OMNI PE.2009.0030 del 8 maggio 2009</w:t>
      </w:r>
    </w:p>
    <w:p>
      <w:pPr>
        <w:pStyle w:val="Heading2"/>
      </w:pPr>
      <w:r>
        <w:t>Regeste</w:t>
      </w:r>
    </w:p>
    <w:p>
      <w:r>
        <w:t>A. X.________ c/Service de la population (SPOP) | Etranger ayant épousé une Suissesse. Le mariage a duré deux ans et huit mois: le délai de trois ans fixé à l'art. 50 al. 1 let. a LEtr n'est ainsi (juste) pas atteint; on ne tient pas compte, dans le calcul de la durée de l'union conjugale du temps antérieur de vie commune (consid. 2b); quant au délai de trois ans, certes schématique, il s'impose au juge (consid. 2c). Pour le surplus, on peut exiger du recourant, jeune, en bonne santé et sans charge de famille, qu'il retourne dans son pays d'origine. Pas de cas de rigueur en l'espèce.</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Tel n’est pas le cas en l’espèce.</w:t>
      </w:r>
    </w:p>
    <w:p>
      <w:r>
        <w:rPr>
          <w:b/>
        </w:rPr>
        <w:t>E. 2</w:t>
      </w:r>
    </w:p>
    <w:p>
      <w:r>
        <w:t>a) Le conjoint d’un ressortissant suisse a droit à l’autorisation de séjour et à la prolongation de la validité de celle-ci, à condition de vivre en ménage commun avec son conjoint (art. 42 al. 1 de la loi fédérale du 16 décembre 2005 sur les étrangers – LEtr, RS 142.20). Après dissolution de la famille, le droit à l’autorisation de séjour subsiste, à teneur de l’art. 50 al. 1 LEtr, si l’union conjugale a duré au moins trois ans et que l’intégration est réussie (let. a) ou si la poursuite du séjour en Suisse s’impose pour des raisons personnelles majeures (let. b). On entend notamment par là, selon l’alinéa 2 de cette disposition, le fait que la réintégration sociale dans le pays d’origine semble fortement compromise. b) Les époux X.________ se sont mariés le 19 octobre 2004. Ils se sont séparés en juin 2007. La vie commune a ainsi duré deux ans et huit mois. La première condition de l’art. 50 al. 1 let. a LEtr n’est ainsi pas remplie. Le recourant le conteste, en faisant valoir qu’il aurait fait ménage commun avec B. Z.________ depuis le printemps 2003. Cette conception est toutefois incompatible avec le texte légal, limpide, lequel se réfère à l’union conjugale, soit le mariage au sens que lui donne les art. 159ss CC (arrêt PE.2008.0302 du 17 novembre 2008, consid. 1b). c) Le recourant se plaint à cet égard d’un formalisme excessif, par quoi on entend u ne application stricte des règles de procédure, lorsqu'elle ne se justifie par aucun intérêt digne de protection, devient une fin en soi et empêche ou complique de manière insoutenable l'application du droit matériel (ATF 135 I 6 consid. 2.1 p. 9; 130 V 177 consid. 5.4.1 p. 183/184; 128 II 139 consid. 2a p. 142, et les arrêts cités). Tel n’est pas le cas en l’espèce. Le choix du législateur d’exiger que le mariage ait duré au moins trois ans relève sans doute d’un certain schématisme. Outre le fait que tout délai de cette sorte, qu’il soit d’un, deux, trois, quatre ou cinq ans, s’expose à ce reproche, le juge est lié par la loi fédérale (art. 190 Cst.; ATF 134 I 105 consid. 6 p. 109/110; 133 III 257 consid. 2.4 p. 265, 593 consid. 5.2 p. 597, et les arrêts cités; arrêts PE.2008.0273 du 15 octobre 2008; PE.2008.0014 du 5 mars 2008). d) La première condition cumulative de l’art. 50 al. 1 let. a LEtr n’étant pas remplie, il est superflu d’examiner ce qu’il en est de la deuxième, ayant trait à l’intégration. e) Sous l’angle de l’art. 50 al. 1 let. b LEtr, mis en relation avec l’al. 2 de cette disposition, le recourant soutient que sa réintégration dans son pays d’origine serait fortement compromise. Il expose ne plus avoir aucun lien avec le Cameroun, que ses parents sont décédés et que la situation économique de son pays serait détériorée. Ces éléments ne sont pas déterminants. Le recourant est jeune et en bonne santé. Il dispose d’une formation d’employé d’hôpital, qu’il pourra certainement mettre à disposition des services de santé locaux. f) Il reste à examiner si le recourant peut se prévaloir de l’art. 30 al. 1 let. b LEtr, à teneur duquel il est possible de déroger aux conditions d’admission afin de tenir compte des cas individuels d’une extrême gravité ou d’intérêts publics majeurs. Cette disposition s’interprète à la lumière de l’art. 13 let. f de l’ordonnance fédérale du 6 octobre 1986 limitant le nombre des étrangers (OLE), abrogée dès le 1 er janvier 2008 (arrêt PE.2009.0024 du 30 mars 2009, consid. 4a). L'art. 13 let. f OLE, comme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2007/45 consid. 4.2; 2007/44 consid. 4.2; 2007/16 consid. 5.2; cf. en dernier lieu arrêt PE.2009.0024, précité) . Le recourant est arrivé en 2002 en Suisse, où il séjourne de manière ininterrompue depuis, soit sept ans. Il parle le français et l’allemand. Il dispose d’un emploi. Deux de ses sœurs, ainsi que l’un de ses frères, une cousine et un cousin, résident en Suisse. Il n’a pas fait l’objet de poursuite, ni n’a eu de démêlés avec la justice. Il fait partie d’une association africaine de solidarité et entretient un réseau étendu de relations sociales. Tous ces éléments ne permettent pas d’admettre que l’on se trouve dans un cas de détresse au sens que lui donne la jurisprudence relative à l’art. 13 let. f OLE.</w:t>
      </w:r>
    </w:p>
    <w:p>
      <w:r>
        <w:rPr>
          <w:b/>
        </w:rPr>
        <w:t>E. 3</w:t>
      </w:r>
    </w:p>
    <w:p>
      <w:r>
        <w:t>Le recours doit ainsi être rejeté et la décision attaquée confirmée. Conformément à la pratique, il appartiendra au SPOP de fixer un nouveau délai de départ. Les frais sont mis à la charge du recourant; l’allocation de dépens n’entre pas en ligne de compte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